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92" w:rsidRPr="00A46937" w:rsidRDefault="008162D0">
      <w:pPr>
        <w:ind w:right="60"/>
        <w:jc w:val="center"/>
        <w:rPr>
          <w:sz w:val="24"/>
          <w:szCs w:val="24"/>
        </w:rPr>
      </w:pPr>
      <w:r w:rsidRPr="00A46937">
        <w:rPr>
          <w:rFonts w:eastAsia="Times New Roman"/>
          <w:b/>
          <w:sz w:val="24"/>
          <w:szCs w:val="24"/>
        </w:rPr>
        <w:t>UCHWAŁA NR …………………….</w:t>
      </w:r>
    </w:p>
    <w:p w:rsidR="00515B92" w:rsidRPr="00A46937" w:rsidRDefault="008162D0">
      <w:pPr>
        <w:ind w:right="60"/>
        <w:jc w:val="center"/>
        <w:rPr>
          <w:sz w:val="24"/>
          <w:szCs w:val="24"/>
        </w:rPr>
      </w:pPr>
      <w:r w:rsidRPr="00A46937">
        <w:rPr>
          <w:rFonts w:eastAsia="Times New Roman"/>
          <w:sz w:val="24"/>
          <w:szCs w:val="24"/>
        </w:rPr>
        <w:t xml:space="preserve"> </w:t>
      </w:r>
    </w:p>
    <w:p w:rsidR="00515B92" w:rsidRPr="00A46937" w:rsidRDefault="008162D0">
      <w:pPr>
        <w:ind w:right="60"/>
        <w:jc w:val="center"/>
        <w:rPr>
          <w:sz w:val="24"/>
          <w:szCs w:val="24"/>
        </w:rPr>
      </w:pPr>
      <w:r w:rsidRPr="00A46937">
        <w:rPr>
          <w:rFonts w:eastAsia="Times New Roman"/>
          <w:b/>
          <w:sz w:val="24"/>
          <w:szCs w:val="24"/>
        </w:rPr>
        <w:t xml:space="preserve">RADY GMINY </w:t>
      </w:r>
      <w:r w:rsidR="00D96E5D">
        <w:rPr>
          <w:rFonts w:eastAsia="Times New Roman"/>
          <w:b/>
          <w:sz w:val="24"/>
          <w:szCs w:val="24"/>
        </w:rPr>
        <w:t>NIEDŹWIEDŹ</w:t>
      </w:r>
    </w:p>
    <w:p w:rsidR="00515B92" w:rsidRPr="00A46937" w:rsidRDefault="008162D0">
      <w:pPr>
        <w:ind w:right="60"/>
        <w:jc w:val="center"/>
        <w:rPr>
          <w:sz w:val="24"/>
          <w:szCs w:val="24"/>
        </w:rPr>
      </w:pPr>
      <w:r w:rsidRPr="00A46937">
        <w:rPr>
          <w:rFonts w:eastAsia="Times New Roman"/>
          <w:sz w:val="24"/>
          <w:szCs w:val="24"/>
        </w:rPr>
        <w:t>z dnia ……………. r.</w:t>
      </w:r>
    </w:p>
    <w:p w:rsidR="00515B92" w:rsidRDefault="008162D0">
      <w:pPr>
        <w:ind w:right="60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5B92" w:rsidRPr="00A46937" w:rsidRDefault="008162D0">
      <w:pPr>
        <w:ind w:left="20" w:right="60"/>
        <w:jc w:val="both"/>
        <w:rPr>
          <w:sz w:val="24"/>
        </w:rPr>
      </w:pPr>
      <w:r w:rsidRPr="00A46937">
        <w:rPr>
          <w:rFonts w:eastAsia="Times New Roman"/>
          <w:b/>
          <w:szCs w:val="20"/>
        </w:rPr>
        <w:t xml:space="preserve">w sprawie : ustalenia regulaminu określającego zasady udzielania dotacji </w:t>
      </w:r>
      <w:r w:rsidR="00A46937" w:rsidRPr="00A46937">
        <w:rPr>
          <w:rFonts w:eastAsia="Times New Roman"/>
          <w:b/>
          <w:szCs w:val="20"/>
        </w:rPr>
        <w:t>w ramach projektu realizowanego w oparciu o zasady programu Regionalna polityka energetyczna, działanie 4.4 Redukcja emisji zanieczyszczeń do powietrza, poddziałanie 4.4.2 Obniżenie poziomu niskiej emisji – SPR , w ramach Regionalnego Programu Operacyjnego Województwa Małopolskiego na lata 2014 – 2020 – polegającego na zmianie systemu ogrzewania opartego na paliwie stałym na ogrzewanie proekologiczne</w:t>
      </w:r>
    </w:p>
    <w:p w:rsidR="00515B92" w:rsidRDefault="008162D0">
      <w:pPr>
        <w:ind w:left="20" w:right="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15B92" w:rsidRDefault="008162D0" w:rsidP="00A46937">
      <w:pPr>
        <w:jc w:val="both"/>
      </w:pPr>
      <w:r>
        <w:t xml:space="preserve">Na podstawie art. 7 ust. 1 pkt 1, art. 18 ust. 2 pkt 15 ustawy z dnia 8 marca 1990 r. o samorządzie gminnym (tekst jedn.: Dz. U. z 2016 r.  poz. 446 z </w:t>
      </w:r>
      <w:proofErr w:type="spellStart"/>
      <w:r>
        <w:t>późn</w:t>
      </w:r>
      <w:proofErr w:type="spellEnd"/>
      <w:r>
        <w:t xml:space="preserve"> zm.) oraz art. 400 a ust. 1 pkt 21 art. 403 ust. 2 ust. 4 ust. 5 ustawy z dnia 27 kwietnia 2001 r. Prawo ochrony środowiska (tekst </w:t>
      </w:r>
      <w:proofErr w:type="spellStart"/>
      <w:r>
        <w:t>jedn</w:t>
      </w:r>
      <w:proofErr w:type="spellEnd"/>
      <w:r>
        <w:t xml:space="preserve"> Dz. U. z 2019 r. poz.1870 z </w:t>
      </w:r>
      <w:proofErr w:type="spellStart"/>
      <w:r>
        <w:t>późn</w:t>
      </w:r>
      <w:proofErr w:type="spellEnd"/>
      <w:r>
        <w:t xml:space="preserve">. zm.) oraz art. 221 ustawy z dnia 27 sierpnia 2009 r. o finansach publicznych (tekst jedn.: Dz. U. z 2013 r., poz. 885 z </w:t>
      </w:r>
      <w:proofErr w:type="spellStart"/>
      <w:r>
        <w:t>późn</w:t>
      </w:r>
      <w:proofErr w:type="spellEnd"/>
      <w:r>
        <w:t>. zm.)</w:t>
      </w:r>
    </w:p>
    <w:p w:rsidR="00515B92" w:rsidRDefault="008162D0">
      <w:pPr>
        <w:ind w:left="20" w:right="60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5B92" w:rsidRDefault="008162D0">
      <w:pPr>
        <w:ind w:right="6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5B92" w:rsidRPr="00A46937" w:rsidRDefault="008162D0" w:rsidP="00A46937">
      <w:pPr>
        <w:rPr>
          <w:b/>
        </w:rPr>
      </w:pPr>
      <w:r w:rsidRPr="00A46937">
        <w:rPr>
          <w:b/>
        </w:rPr>
        <w:t xml:space="preserve">Rada Gminy </w:t>
      </w:r>
      <w:r w:rsidR="00D96E5D" w:rsidRPr="00D96E5D">
        <w:rPr>
          <w:b/>
        </w:rPr>
        <w:t xml:space="preserve">Niedźwiedź </w:t>
      </w:r>
      <w:r w:rsidRPr="00A46937">
        <w:rPr>
          <w:b/>
        </w:rPr>
        <w:t>uchwala, co następuje:</w:t>
      </w:r>
    </w:p>
    <w:p w:rsidR="00515B92" w:rsidRDefault="008162D0">
      <w:pPr>
        <w:ind w:right="6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5B92" w:rsidRDefault="008162D0" w:rsidP="008162D0">
      <w:pPr>
        <w:pStyle w:val="Akapitzlist"/>
        <w:numPr>
          <w:ilvl w:val="0"/>
          <w:numId w:val="2"/>
        </w:numPr>
        <w:jc w:val="both"/>
      </w:pPr>
      <w:r w:rsidRPr="00A46937">
        <w:t xml:space="preserve">Ustala się Regulamin określający </w:t>
      </w:r>
      <w:r w:rsidR="00A46937" w:rsidRPr="00A46937">
        <w:t>zasady udzielania dotacji w ramach projektu realizowanego w oparciu o zasady programu Regionalna polityka energetyczna, działanie 4.4 Redukcja emisji zanieczyszczeń do powietrza, poddziałanie 4.4.2 Obniżenie poziomu niskiej emisji – SPR , w ramach Regionalnego Programu Operacyjnego Województwa Małopolskiego na lata 2014 – 2020 – polegającego na zmianie systemu ogrzewania opartego na paliwie stałym na ogrzewanie proekologiczne</w:t>
      </w:r>
      <w:r w:rsidR="00A46937">
        <w:t xml:space="preserve"> </w:t>
      </w:r>
      <w:r w:rsidRPr="00A46937">
        <w:t>– stanowiący załącznik nr 1 do niniejszej uchwały.</w:t>
      </w:r>
    </w:p>
    <w:p w:rsidR="00515B92" w:rsidRDefault="008162D0" w:rsidP="008162D0">
      <w:pPr>
        <w:pStyle w:val="Akapitzlist"/>
        <w:numPr>
          <w:ilvl w:val="0"/>
          <w:numId w:val="2"/>
        </w:numPr>
        <w:jc w:val="both"/>
      </w:pPr>
      <w:r w:rsidRPr="00A46937">
        <w:t xml:space="preserve">Wykonanie uchwały powierza się Wójtowi </w:t>
      </w:r>
      <w:r w:rsidR="00D96E5D">
        <w:t>Gminy Niedźwiedź</w:t>
      </w:r>
      <w:r w:rsidRPr="00A46937">
        <w:t>.</w:t>
      </w:r>
    </w:p>
    <w:p w:rsidR="00A46937" w:rsidRDefault="00A4693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515B92" w:rsidRPr="00A46937" w:rsidRDefault="008162D0" w:rsidP="00A46937">
      <w:pPr>
        <w:pStyle w:val="Bezodstpw"/>
        <w:jc w:val="right"/>
        <w:rPr>
          <w:sz w:val="20"/>
        </w:rPr>
      </w:pPr>
      <w:r w:rsidRPr="00A46937">
        <w:rPr>
          <w:sz w:val="20"/>
        </w:rPr>
        <w:lastRenderedPageBreak/>
        <w:t xml:space="preserve">Załącznik nr 1 do uchwały Nr …………………... </w:t>
      </w:r>
    </w:p>
    <w:p w:rsidR="00515B92" w:rsidRPr="00A46937" w:rsidRDefault="008162D0" w:rsidP="00A46937">
      <w:pPr>
        <w:pStyle w:val="Bezodstpw"/>
        <w:jc w:val="right"/>
        <w:rPr>
          <w:sz w:val="20"/>
        </w:rPr>
      </w:pPr>
      <w:r w:rsidRPr="00A46937">
        <w:rPr>
          <w:sz w:val="20"/>
        </w:rPr>
        <w:t xml:space="preserve">Rady Gminy </w:t>
      </w:r>
      <w:r w:rsidR="00D96E5D" w:rsidRPr="00D96E5D">
        <w:rPr>
          <w:sz w:val="20"/>
        </w:rPr>
        <w:t xml:space="preserve">Niedźwiedź </w:t>
      </w:r>
      <w:r w:rsidRPr="00A46937">
        <w:rPr>
          <w:sz w:val="20"/>
        </w:rPr>
        <w:t>z dnia ………………. r.</w:t>
      </w:r>
    </w:p>
    <w:p w:rsidR="00515B92" w:rsidRPr="00A46937" w:rsidRDefault="008162D0" w:rsidP="00A46937">
      <w:pPr>
        <w:pStyle w:val="Bezodstpw"/>
        <w:jc w:val="right"/>
        <w:rPr>
          <w:sz w:val="20"/>
        </w:rPr>
      </w:pPr>
      <w:r w:rsidRPr="00A46937">
        <w:rPr>
          <w:sz w:val="20"/>
        </w:rPr>
        <w:t xml:space="preserve"> </w:t>
      </w:r>
    </w:p>
    <w:p w:rsidR="00515B92" w:rsidRDefault="00515B92">
      <w:pPr>
        <w:ind w:left="4680"/>
        <w:jc w:val="center"/>
      </w:pPr>
    </w:p>
    <w:p w:rsidR="00515B92" w:rsidRDefault="008162D0"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5B92" w:rsidRPr="00A46937" w:rsidRDefault="008162D0" w:rsidP="00A46937">
      <w:pPr>
        <w:pStyle w:val="Bezodstpw"/>
        <w:jc w:val="both"/>
      </w:pPr>
      <w:r w:rsidRPr="00A46937">
        <w:t xml:space="preserve"> </w:t>
      </w:r>
    </w:p>
    <w:p w:rsidR="00515B92" w:rsidRPr="00A46937" w:rsidRDefault="00515B92" w:rsidP="00A46937">
      <w:pPr>
        <w:pStyle w:val="Bezodstpw"/>
        <w:jc w:val="both"/>
      </w:pPr>
    </w:p>
    <w:p w:rsidR="00515B92" w:rsidRPr="00A46937" w:rsidRDefault="008162D0" w:rsidP="00A46937">
      <w:pPr>
        <w:pStyle w:val="Bezodstpw"/>
        <w:jc w:val="center"/>
        <w:rPr>
          <w:b/>
        </w:rPr>
      </w:pPr>
      <w:r w:rsidRPr="00A46937">
        <w:rPr>
          <w:b/>
        </w:rPr>
        <w:t>Regulamin</w:t>
      </w:r>
    </w:p>
    <w:p w:rsidR="00515B92" w:rsidRPr="00A46937" w:rsidRDefault="008162D0" w:rsidP="00A46937">
      <w:pPr>
        <w:pStyle w:val="Bezodstpw"/>
        <w:jc w:val="both"/>
        <w:rPr>
          <w:b/>
        </w:rPr>
      </w:pPr>
      <w:r w:rsidRPr="00A46937">
        <w:rPr>
          <w:b/>
        </w:rPr>
        <w:t xml:space="preserve"> </w:t>
      </w:r>
    </w:p>
    <w:p w:rsidR="00515B92" w:rsidRPr="00220F54" w:rsidRDefault="008162D0" w:rsidP="00220F54">
      <w:pPr>
        <w:pStyle w:val="Bezodstpw"/>
        <w:jc w:val="both"/>
        <w:rPr>
          <w:b/>
        </w:rPr>
      </w:pPr>
      <w:r w:rsidRPr="00A46937">
        <w:rPr>
          <w:b/>
        </w:rPr>
        <w:t xml:space="preserve">określający zasady i tryb </w:t>
      </w:r>
      <w:r w:rsidR="00A46937" w:rsidRPr="00A46937">
        <w:rPr>
          <w:b/>
        </w:rPr>
        <w:t>udzielania dotacji przyznania dotacji w ramach projektu realizowanego w oparciu o zasady programu Regionalna polityka energetyczna, działanie 4.4 Redukcja emisji zanieczyszczeń do powietrza, poddziałanie 4.4.2 Obniżenie poziomu niskiej emisji – SPR , w ramach Regionalnego Programu Operacyjnego Województwa Małopolskiego na lata 2014 – 2020 – polegającego na zmianie systemu ogrzewania opartego na paliwie stałym na ogrzewanie proekologiczne.</w:t>
      </w:r>
    </w:p>
    <w:p w:rsidR="00515B92" w:rsidRPr="00A46937" w:rsidRDefault="00A46937" w:rsidP="00220F54">
      <w:pPr>
        <w:spacing w:before="240" w:after="240"/>
        <w:jc w:val="center"/>
        <w:rPr>
          <w:b/>
        </w:rPr>
      </w:pPr>
      <w:r w:rsidRPr="00A46937">
        <w:rPr>
          <w:b/>
          <w:highlight w:val="white"/>
        </w:rPr>
        <w:t>§1</w:t>
      </w:r>
    </w:p>
    <w:p w:rsidR="00515B92" w:rsidRDefault="008162D0" w:rsidP="00220F54">
      <w:r>
        <w:t>Na potrzeby niniejszego Regulaminu przyjmuje się następujące znaczenie użytych w nim wyrażeń:</w:t>
      </w:r>
    </w:p>
    <w:p w:rsidR="00515B92" w:rsidRDefault="008162D0" w:rsidP="00D96E5D">
      <w:pPr>
        <w:pStyle w:val="Punktowanie-umowa"/>
      </w:pPr>
      <w:r w:rsidRPr="008162D0">
        <w:rPr>
          <w:rFonts w:eastAsia="Arial"/>
          <w:b/>
          <w:i/>
          <w:szCs w:val="22"/>
        </w:rPr>
        <w:t>Gmina</w:t>
      </w:r>
      <w:r>
        <w:t xml:space="preserve"> – Gmina </w:t>
      </w:r>
      <w:r w:rsidR="00D96E5D" w:rsidRPr="00D96E5D">
        <w:t>Niedźwiedź</w:t>
      </w:r>
      <w:r>
        <w:t>.</w:t>
      </w:r>
    </w:p>
    <w:p w:rsidR="00515B92" w:rsidRDefault="008162D0" w:rsidP="00D96E5D">
      <w:pPr>
        <w:pStyle w:val="Punktowanie-umowa"/>
      </w:pPr>
      <w:r w:rsidRPr="008162D0">
        <w:rPr>
          <w:b/>
        </w:rPr>
        <w:t>Wójt</w:t>
      </w:r>
      <w:r>
        <w:t xml:space="preserve"> – Wójt Gminy </w:t>
      </w:r>
      <w:r w:rsidR="00D96E5D" w:rsidRPr="00D96E5D">
        <w:t>Niedźwiedź</w:t>
      </w:r>
      <w:r>
        <w:t>.</w:t>
      </w:r>
    </w:p>
    <w:p w:rsidR="00515B92" w:rsidRPr="008162D0" w:rsidRDefault="008162D0" w:rsidP="008162D0">
      <w:pPr>
        <w:pStyle w:val="Punktowanie-umowa"/>
      </w:pPr>
      <w:r w:rsidRPr="008162D0">
        <w:rPr>
          <w:b/>
        </w:rPr>
        <w:t>Wnioskodawca</w:t>
      </w:r>
      <w:r w:rsidRPr="008162D0">
        <w:t xml:space="preserve"> – osoba fizyczna ubiegająca się o przyznanie Dotacji w związku z realizowanym Zadaniem</w:t>
      </w:r>
    </w:p>
    <w:p w:rsidR="00515B92" w:rsidRDefault="008162D0" w:rsidP="008162D0">
      <w:pPr>
        <w:pStyle w:val="Punktowanie-umowa"/>
      </w:pPr>
      <w:r w:rsidRPr="008162D0">
        <w:rPr>
          <w:b/>
        </w:rPr>
        <w:t>Wykonawca</w:t>
      </w:r>
      <w:r>
        <w:t xml:space="preserve"> – przedsiębiorca dokonujący wymiany źródła ciepła i/lub instalacji do c.o. i/lub c.w.u., zgodnie z zasadami Regulaminu</w:t>
      </w:r>
    </w:p>
    <w:p w:rsidR="00515B92" w:rsidRDefault="008162D0" w:rsidP="00D96E5D">
      <w:pPr>
        <w:pStyle w:val="Punktowanie-umowa"/>
      </w:pPr>
      <w:r w:rsidRPr="008162D0">
        <w:rPr>
          <w:b/>
        </w:rPr>
        <w:t>Budynek</w:t>
      </w:r>
      <w:r>
        <w:t xml:space="preserve"> – budynek mieszkalny jednorodzinny, wielorodzinny wraz z instalacjami i urządzeniami technicznymi trwale związany z gruntem, wydzielony z przestrzeni za pomocą przegród budowlanych</w:t>
      </w:r>
      <w:r w:rsidR="00BC4E1E">
        <w:t xml:space="preserve">, </w:t>
      </w:r>
      <w:r>
        <w:t>posiada</w:t>
      </w:r>
      <w:r w:rsidR="00BC4E1E">
        <w:t>jący</w:t>
      </w:r>
      <w:r>
        <w:t xml:space="preserve"> fundamenty i dach, służący zaspokojeniu potrzeb mieszkaniowych, znajdujący się na terenie Gminy </w:t>
      </w:r>
      <w:r w:rsidR="00D96E5D" w:rsidRPr="00D96E5D">
        <w:t>Niedźwiedź</w:t>
      </w:r>
      <w:r>
        <w:t>, w którym rozpoczęto użytkowanie.</w:t>
      </w:r>
    </w:p>
    <w:p w:rsidR="00515B92" w:rsidRDefault="008162D0" w:rsidP="008162D0">
      <w:pPr>
        <w:pStyle w:val="Punktowanie-umowa"/>
      </w:pPr>
      <w:r w:rsidRPr="008162D0">
        <w:rPr>
          <w:b/>
        </w:rPr>
        <w:t>Stare źródło ciepła</w:t>
      </w:r>
      <w:r>
        <w:t xml:space="preserve"> – </w:t>
      </w:r>
      <w:r w:rsidR="00BC4E1E">
        <w:t>obecnie wykorzystywane medium grzewcze</w:t>
      </w:r>
      <w:r>
        <w:t>, służące do centralnego ogrzewania Budynku.</w:t>
      </w:r>
    </w:p>
    <w:p w:rsidR="00515B92" w:rsidRDefault="008162D0" w:rsidP="008162D0">
      <w:pPr>
        <w:pStyle w:val="Punktowanie-umowa"/>
      </w:pPr>
      <w:r>
        <w:rPr>
          <w:b/>
        </w:rPr>
        <w:t>Nowe źródło ciepła</w:t>
      </w:r>
      <w:r>
        <w:t xml:space="preserve"> – wysokosprawne i ekologiczne źródło ciepła spełniające kryteria określone w Regulaminie – kocioł gazowy, wysokosprawny kocioł węglowy lub na biomasę.</w:t>
      </w:r>
    </w:p>
    <w:p w:rsidR="00515B92" w:rsidRDefault="008162D0" w:rsidP="008162D0">
      <w:pPr>
        <w:pStyle w:val="Punktowanie-umowa"/>
      </w:pPr>
      <w:r>
        <w:rPr>
          <w:b/>
        </w:rPr>
        <w:t>Biomasa</w:t>
      </w:r>
      <w:r>
        <w:t xml:space="preserve"> – oznacza m.in. ulegającą biodegradacji frakcję produktów, odpadów i pozostałości pochodzenia biologicznego z rolnictwa (łącznie z substancjami roślinnymi i zwierzęcymi), leśnictwa i powiązanych gałęzi przemysłu, w tym rybołówstwa i akwakultury, a także ulegającą biodegradacji frakcję odpadów przemysłowych i komunalnych,</w:t>
      </w:r>
    </w:p>
    <w:p w:rsidR="00515B92" w:rsidRPr="008162D0" w:rsidRDefault="008162D0" w:rsidP="008162D0">
      <w:pPr>
        <w:pStyle w:val="Punktowanie-umowa"/>
      </w:pPr>
      <w:r w:rsidRPr="008162D0">
        <w:rPr>
          <w:b/>
        </w:rPr>
        <w:t>OZE</w:t>
      </w:r>
      <w:r w:rsidRPr="008162D0">
        <w:t xml:space="preserve"> – odnawialne, niekopalne źródła energii obejmujące energię wiatru, energię promieniowania słonecznego, energię </w:t>
      </w:r>
      <w:proofErr w:type="spellStart"/>
      <w:r w:rsidRPr="008162D0">
        <w:t>aerotermalną</w:t>
      </w:r>
      <w:proofErr w:type="spellEnd"/>
      <w:r w:rsidRPr="008162D0">
        <w:t xml:space="preserve">, energię geotermalną, energię 5 hydrotermalną, hydroenergię, energię fal, prądów i pływów morskich, energię otrzymywaną z biomasy, biogazu, biogazu rolniczego oraz z </w:t>
      </w:r>
      <w:proofErr w:type="spellStart"/>
      <w:r w:rsidRPr="008162D0">
        <w:t>biopłynów</w:t>
      </w:r>
      <w:proofErr w:type="spellEnd"/>
      <w:r w:rsidRPr="008162D0">
        <w:t>,</w:t>
      </w:r>
    </w:p>
    <w:p w:rsidR="008162D0" w:rsidRPr="008162D0" w:rsidRDefault="008162D0" w:rsidP="008162D0">
      <w:pPr>
        <w:pStyle w:val="Punktowanie-umowa"/>
      </w:pPr>
      <w:r w:rsidRPr="008162D0">
        <w:rPr>
          <w:b/>
        </w:rPr>
        <w:t>Paliwo gazowe</w:t>
      </w:r>
      <w:r w:rsidRPr="008162D0">
        <w:t xml:space="preserve"> – paliwo, które znajduje się w stanie gazowym w temperaturze 15°C pod ciśnieniem bezwzględnym 1 </w:t>
      </w:r>
      <w:proofErr w:type="spellStart"/>
      <w:r w:rsidRPr="008162D0">
        <w:t>bara</w:t>
      </w:r>
      <w:proofErr w:type="spellEnd"/>
      <w:r w:rsidRPr="008162D0">
        <w:t>.</w:t>
      </w:r>
    </w:p>
    <w:p w:rsidR="008162D0" w:rsidRPr="008162D0" w:rsidRDefault="008162D0" w:rsidP="008162D0">
      <w:pPr>
        <w:pStyle w:val="Punktowanie-umowa"/>
      </w:pPr>
      <w:r w:rsidRPr="008162D0">
        <w:rPr>
          <w:b/>
        </w:rPr>
        <w:t>Paliwo stałe</w:t>
      </w:r>
      <w:r w:rsidRPr="008162D0">
        <w:t xml:space="preserve"> – paliwo, które jest w stanie stałym w normalnej temperaturze pokojowej, w tym paliwa kopalne stałe np. antracyt i węgiel chudy, węgiel kamienny, węgiel brunatny, </w:t>
      </w:r>
      <w:r w:rsidRPr="008162D0">
        <w:lastRenderedPageBreak/>
        <w:t>mieszankę paliw kopalnych lub mieszankę biomasy i paliwa kopalnego, torf oraz biomasę stałą.</w:t>
      </w:r>
    </w:p>
    <w:p w:rsidR="008162D0" w:rsidRDefault="008162D0" w:rsidP="008162D0">
      <w:pPr>
        <w:pStyle w:val="Punktowanie-umowa"/>
      </w:pPr>
      <w:r w:rsidRPr="008162D0">
        <w:rPr>
          <w:b/>
        </w:rPr>
        <w:t>Deklaracja/ Ankieta wstępna</w:t>
      </w:r>
      <w:r w:rsidRPr="008162D0">
        <w:t xml:space="preserve"> – pisemna informacja Wnioskodawcy dotycząca danej nieruchomości w zakresie uczestnictwa w składana w </w:t>
      </w:r>
      <w:r w:rsidR="00BC4E1E">
        <w:t>2017</w:t>
      </w:r>
      <w:r>
        <w:t xml:space="preserve"> </w:t>
      </w:r>
      <w:r w:rsidRPr="008162D0">
        <w:t>r.;</w:t>
      </w:r>
    </w:p>
    <w:p w:rsidR="00515B92" w:rsidRPr="008162D0" w:rsidRDefault="008162D0" w:rsidP="008162D0">
      <w:pPr>
        <w:pStyle w:val="Punktowanie-umowa"/>
      </w:pPr>
      <w:r w:rsidRPr="008162D0">
        <w:rPr>
          <w:b/>
        </w:rPr>
        <w:t>Weryfikacja</w:t>
      </w:r>
      <w:r w:rsidRPr="008162D0">
        <w:t xml:space="preserve"> – dokonanie przez Gminę</w:t>
      </w:r>
      <w:r>
        <w:t xml:space="preserve"> (Operatora)</w:t>
      </w:r>
      <w:r w:rsidRPr="008162D0">
        <w:t xml:space="preserve"> ocen</w:t>
      </w:r>
      <w:r>
        <w:t>a</w:t>
      </w:r>
      <w:r w:rsidRPr="008162D0">
        <w:t xml:space="preserve"> deklaracji i wniosku.</w:t>
      </w:r>
    </w:p>
    <w:p w:rsidR="00515B92" w:rsidRDefault="008162D0" w:rsidP="008162D0">
      <w:pPr>
        <w:pStyle w:val="Punktowanie-umowa"/>
      </w:pPr>
      <w:r>
        <w:rPr>
          <w:b/>
        </w:rPr>
        <w:t xml:space="preserve">Umowa </w:t>
      </w:r>
      <w:r>
        <w:t xml:space="preserve">– umowa </w:t>
      </w:r>
      <w:r w:rsidRPr="008162D0">
        <w:t>pomiędzy</w:t>
      </w:r>
      <w:r>
        <w:rPr>
          <w:b/>
        </w:rPr>
        <w:t xml:space="preserve"> </w:t>
      </w:r>
      <w:r>
        <w:rPr>
          <w:i/>
        </w:rPr>
        <w:t>Inwestorem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rPr>
          <w:i/>
        </w:rPr>
        <w:t>Gminą</w:t>
      </w:r>
      <w:r>
        <w:rPr>
          <w:b/>
        </w:rPr>
        <w:t xml:space="preserve"> </w:t>
      </w:r>
      <w:r>
        <w:t xml:space="preserve">określająca szczegółowe warunki udzielenia i rozliczania dotacji celowej oraz wysokość </w:t>
      </w:r>
      <w:r>
        <w:rPr>
          <w:i/>
        </w:rPr>
        <w:t>Dotacji</w:t>
      </w:r>
      <w:r>
        <w:t xml:space="preserve"> na realizację </w:t>
      </w:r>
      <w:r>
        <w:rPr>
          <w:i/>
        </w:rPr>
        <w:t>Inwestycji</w:t>
      </w:r>
      <w:r>
        <w:t>.</w:t>
      </w:r>
    </w:p>
    <w:p w:rsidR="00515B92" w:rsidRDefault="008162D0" w:rsidP="008162D0">
      <w:pPr>
        <w:pStyle w:val="Punktowanie-umowa"/>
      </w:pPr>
      <w:r w:rsidRPr="008162D0">
        <w:rPr>
          <w:b/>
        </w:rPr>
        <w:t>List</w:t>
      </w:r>
      <w:r>
        <w:rPr>
          <w:b/>
        </w:rPr>
        <w:t>a</w:t>
      </w:r>
      <w:r w:rsidRPr="008162D0">
        <w:rPr>
          <w:b/>
        </w:rPr>
        <w:t xml:space="preserve"> budynków zakwalifikowanych do projektu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>lista</w:t>
      </w:r>
      <w:r>
        <w:rPr>
          <w:b/>
        </w:rPr>
        <w:t xml:space="preserve"> </w:t>
      </w:r>
      <w:r>
        <w:rPr>
          <w:i/>
        </w:rPr>
        <w:t>Wnioskodawców</w:t>
      </w:r>
      <w:r>
        <w:rPr>
          <w:b/>
        </w:rPr>
        <w:t xml:space="preserve"> </w:t>
      </w:r>
      <w:r>
        <w:t>oraz nieruchomości, zawierająca dane dotyczące</w:t>
      </w:r>
      <w:r>
        <w:rPr>
          <w:b/>
        </w:rPr>
        <w:t xml:space="preserve"> </w:t>
      </w:r>
      <w:r>
        <w:t>źródeł grzewczych, stworzona na podstawie złożonych deklaracji o udział w projekcie.</w:t>
      </w:r>
    </w:p>
    <w:p w:rsidR="00515B92" w:rsidRDefault="008162D0" w:rsidP="008162D0">
      <w:pPr>
        <w:pStyle w:val="Punktowanie-umowa"/>
      </w:pPr>
      <w:r>
        <w:rPr>
          <w:b/>
        </w:rPr>
        <w:t xml:space="preserve">Dotacja </w:t>
      </w:r>
      <w:r>
        <w:t>– środki finansowe przyznane</w:t>
      </w:r>
      <w:r>
        <w:rPr>
          <w:b/>
        </w:rPr>
        <w:t xml:space="preserve"> </w:t>
      </w:r>
      <w:r>
        <w:rPr>
          <w:i/>
        </w:rPr>
        <w:t>Inwestorowi</w:t>
      </w:r>
      <w:r>
        <w:rPr>
          <w:b/>
        </w:rPr>
        <w:t xml:space="preserve"> </w:t>
      </w:r>
      <w:r>
        <w:t>na podstawie</w:t>
      </w:r>
      <w:r>
        <w:rPr>
          <w:b/>
        </w:rPr>
        <w:t xml:space="preserve"> </w:t>
      </w:r>
      <w:r>
        <w:rPr>
          <w:i/>
        </w:rPr>
        <w:t>Umowy</w:t>
      </w:r>
      <w:r>
        <w:rPr>
          <w:b/>
        </w:rPr>
        <w:t xml:space="preserve"> </w:t>
      </w:r>
      <w:r>
        <w:t xml:space="preserve">na dofinansowanie </w:t>
      </w:r>
      <w:r>
        <w:rPr>
          <w:i/>
        </w:rPr>
        <w:t>Inwestycji.</w:t>
      </w:r>
    </w:p>
    <w:p w:rsidR="00515B92" w:rsidRDefault="008162D0" w:rsidP="008162D0">
      <w:pPr>
        <w:pStyle w:val="Punktowanie-umowa"/>
      </w:pPr>
      <w:r>
        <w:rPr>
          <w:b/>
        </w:rPr>
        <w:t>Koszty kwalifikowane</w:t>
      </w:r>
      <w:r>
        <w:t xml:space="preserve"> – koszty prac, na podstawie których ustalana jest wysokość </w:t>
      </w:r>
      <w:r>
        <w:rPr>
          <w:i/>
        </w:rPr>
        <w:t>Dotacji,</w:t>
      </w:r>
      <w:r>
        <w:t xml:space="preserve"> wynikające z </w:t>
      </w:r>
      <w:r>
        <w:rPr>
          <w:i/>
        </w:rPr>
        <w:t>Procedury.</w:t>
      </w:r>
      <w:r>
        <w:t xml:space="preserve"> Podstawą wyliczenia zakresu kosztów kwalifikowanych jest</w:t>
      </w:r>
      <w:r w:rsidR="00BC4E1E">
        <w:t xml:space="preserve"> </w:t>
      </w:r>
      <w:r w:rsidR="00BC4E1E" w:rsidRPr="00BC4E1E">
        <w:rPr>
          <w:i/>
        </w:rPr>
        <w:t>Regulamin</w:t>
      </w:r>
      <w:r w:rsidR="00BC4E1E">
        <w:t xml:space="preserve"> i </w:t>
      </w:r>
      <w:r w:rsidR="00BC4E1E" w:rsidRPr="00BC4E1E">
        <w:rPr>
          <w:i/>
        </w:rPr>
        <w:t>Pro</w:t>
      </w:r>
      <w:r w:rsidR="00BC4E1E">
        <w:rPr>
          <w:i/>
        </w:rPr>
        <w:t>g</w:t>
      </w:r>
      <w:r w:rsidR="00BC4E1E" w:rsidRPr="00BC4E1E">
        <w:rPr>
          <w:i/>
        </w:rPr>
        <w:t>ram</w:t>
      </w:r>
      <w:r w:rsidR="00BC4E1E">
        <w:t>.</w:t>
      </w:r>
    </w:p>
    <w:p w:rsidR="00515B92" w:rsidRDefault="008162D0" w:rsidP="008162D0">
      <w:pPr>
        <w:pStyle w:val="Punktowanie-umowa"/>
      </w:pPr>
      <w:r>
        <w:rPr>
          <w:b/>
        </w:rPr>
        <w:t xml:space="preserve">Kosztorys - </w:t>
      </w:r>
      <w:r>
        <w:t xml:space="preserve">dokument dostarczony przez Inwestora, zawierający wykaz poniesionych kosztów składających się na całość </w:t>
      </w:r>
      <w:r>
        <w:rPr>
          <w:i/>
        </w:rPr>
        <w:t>Inwestycji</w:t>
      </w:r>
      <w:r>
        <w:t xml:space="preserve"> z uwzględnieniem kosztów jednostkowych. Kosztorys jest wymagany do podpisania Umowy</w:t>
      </w:r>
      <w:r>
        <w:rPr>
          <w:i/>
        </w:rPr>
        <w:t>.</w:t>
      </w:r>
    </w:p>
    <w:p w:rsidR="00515B92" w:rsidRDefault="008162D0" w:rsidP="008162D0">
      <w:pPr>
        <w:pStyle w:val="Punktowanie-umowa"/>
      </w:pPr>
      <w:r>
        <w:rPr>
          <w:b/>
        </w:rPr>
        <w:t xml:space="preserve">Inwestycja </w:t>
      </w:r>
      <w:r>
        <w:t>–</w:t>
      </w:r>
      <w:r>
        <w:rPr>
          <w:b/>
        </w:rPr>
        <w:t xml:space="preserve"> </w:t>
      </w:r>
      <w:r>
        <w:t>wymiana</w:t>
      </w:r>
      <w:r>
        <w:rPr>
          <w:b/>
        </w:rPr>
        <w:t xml:space="preserve"> </w:t>
      </w:r>
      <w:r>
        <w:rPr>
          <w:i/>
        </w:rPr>
        <w:t>Starego źródła ciepła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rPr>
          <w:i/>
        </w:rPr>
        <w:t>Nowe źródło ciepła</w:t>
      </w:r>
      <w:r>
        <w:rPr>
          <w:b/>
        </w:rPr>
        <w:t xml:space="preserve"> </w:t>
      </w:r>
      <w:r>
        <w:t>na zasadach</w:t>
      </w:r>
      <w:r>
        <w:rPr>
          <w:b/>
        </w:rPr>
        <w:t xml:space="preserve"> </w:t>
      </w:r>
      <w:r>
        <w:rPr>
          <w:i/>
        </w:rPr>
        <w:t>Programu</w:t>
      </w:r>
      <w:r>
        <w:t xml:space="preserve"> i </w:t>
      </w:r>
      <w:r>
        <w:rPr>
          <w:i/>
        </w:rPr>
        <w:t>Regulaminu</w:t>
      </w:r>
      <w:r>
        <w:t>.</w:t>
      </w:r>
    </w:p>
    <w:p w:rsidR="00515B92" w:rsidRPr="008162D0" w:rsidRDefault="008162D0" w:rsidP="008162D0">
      <w:pPr>
        <w:pStyle w:val="Punktowanie-umowa"/>
        <w:rPr>
          <w:rStyle w:val="Punktowanie-umowaZnak"/>
        </w:rPr>
      </w:pPr>
      <w:r>
        <w:rPr>
          <w:b/>
        </w:rPr>
        <w:t xml:space="preserve">Inwestor </w:t>
      </w:r>
      <w:r>
        <w:t>–</w:t>
      </w:r>
      <w:r>
        <w:rPr>
          <w:b/>
        </w:rPr>
        <w:t xml:space="preserve"> </w:t>
      </w:r>
      <w:r>
        <w:rPr>
          <w:i/>
        </w:rPr>
        <w:t>Wnioskodawca</w:t>
      </w:r>
      <w:r>
        <w:t>, który pozytywnie przeszedł</w:t>
      </w:r>
      <w:r>
        <w:rPr>
          <w:b/>
        </w:rPr>
        <w:t xml:space="preserve"> </w:t>
      </w:r>
      <w:r>
        <w:rPr>
          <w:i/>
        </w:rPr>
        <w:t>Weryfikację</w:t>
      </w:r>
      <w:r>
        <w:rPr>
          <w:b/>
        </w:rPr>
        <w:t xml:space="preserve"> </w:t>
      </w:r>
      <w:r>
        <w:t xml:space="preserve">złożonej deklaracji, </w:t>
      </w:r>
      <w:r w:rsidR="00BC4E1E">
        <w:t xml:space="preserve">którego </w:t>
      </w:r>
      <w:r w:rsidR="00BC4E1E">
        <w:rPr>
          <w:i/>
        </w:rPr>
        <w:t xml:space="preserve">Budynek </w:t>
      </w:r>
      <w:r w:rsidRPr="008162D0">
        <w:rPr>
          <w:rStyle w:val="Punktowanie-umowaZnak"/>
        </w:rPr>
        <w:t>znalazł się na Liście budynków zakwalifikowanych do projektu i podpisał Umowę z Gminą.</w:t>
      </w:r>
    </w:p>
    <w:p w:rsidR="00515B92" w:rsidRDefault="008162D0" w:rsidP="008162D0">
      <w:pPr>
        <w:pStyle w:val="Punktowanie-umowa"/>
      </w:pPr>
      <w:r w:rsidRPr="008162D0">
        <w:rPr>
          <w:b/>
        </w:rPr>
        <w:t>Zadanie</w:t>
      </w:r>
      <w:r>
        <w:rPr>
          <w:b/>
        </w:rPr>
        <w:t xml:space="preserve"> </w:t>
      </w:r>
      <w:r>
        <w:t>– przedsięwzięcie realizowane przez</w:t>
      </w:r>
      <w:r>
        <w:rPr>
          <w:b/>
        </w:rPr>
        <w:t xml:space="preserve"> </w:t>
      </w:r>
      <w:r>
        <w:rPr>
          <w:i/>
        </w:rPr>
        <w:t>Gminę</w:t>
      </w:r>
      <w:r>
        <w:rPr>
          <w:b/>
        </w:rPr>
        <w:t xml:space="preserve"> </w:t>
      </w:r>
      <w:r w:rsidRPr="008162D0">
        <w:t>w ramach projektu realizowanego w oparciu o zasady programu Regionalna polityka energetyczna, działanie 4.4 Redukcja emisji zanieczyszczeń do powietrza, poddziałanie 4.4.2 Obniżenie poziomu niskiej emisji – SPR , w ramach Regionalnego Programu Operacyjnego Województwa Małopolskiego na lata 2014 – 2020 – polegającego na zmianie systemu ogrzewania opartego na paliwie stałym na ogrzewanie proekologiczne.</w:t>
      </w:r>
    </w:p>
    <w:p w:rsidR="00515B92" w:rsidRDefault="008162D0" w:rsidP="008162D0">
      <w:pPr>
        <w:pStyle w:val="Punktowanie-umowa"/>
      </w:pPr>
      <w:r>
        <w:rPr>
          <w:b/>
        </w:rPr>
        <w:t xml:space="preserve">Program </w:t>
      </w:r>
      <w:r>
        <w:t xml:space="preserve">– </w:t>
      </w:r>
      <w:r w:rsidRPr="008162D0">
        <w:t>projekt realizowan</w:t>
      </w:r>
      <w:r>
        <w:t>y</w:t>
      </w:r>
      <w:r w:rsidRPr="008162D0">
        <w:t xml:space="preserve"> w oparciu o zasady programu Regionalna polityka energetyczna, działanie 4.4 Redukcja emisji zanieczyszczeń do powietrza, poddziałanie 4.4.2 Obniżenie poziomu niskiej emisji – SPR , w ramach Regionalnego Programu Operacyjnego Województwa Małopolskiego na lata 2014 – 2020 – polegającego na zmianie systemu ogrzewania opartego na paliwie stałym na ogrzewanie proekologiczne</w:t>
      </w:r>
      <w:r>
        <w:rPr>
          <w:b/>
        </w:rPr>
        <w:t>.</w:t>
      </w:r>
    </w:p>
    <w:p w:rsidR="00515B92" w:rsidRDefault="008162D0" w:rsidP="008162D0">
      <w:pPr>
        <w:pStyle w:val="Punktowanie-umowa"/>
      </w:pPr>
      <w:r>
        <w:rPr>
          <w:b/>
        </w:rPr>
        <w:t xml:space="preserve">Procedura </w:t>
      </w:r>
      <w:r>
        <w:t xml:space="preserve">– określona procedura dofinansowania zadań ze środków realizowanych przez Gminę w ramach </w:t>
      </w:r>
      <w:r w:rsidRPr="008162D0">
        <w:t>projekt</w:t>
      </w:r>
      <w:r>
        <w:t>u</w:t>
      </w:r>
      <w:r w:rsidRPr="008162D0">
        <w:t xml:space="preserve"> realizowan</w:t>
      </w:r>
      <w:r>
        <w:t>ego</w:t>
      </w:r>
      <w:r w:rsidRPr="008162D0">
        <w:t xml:space="preserve"> w oparciu o zasady programu Regionalna polityka energetyczna, działanie 4.4 Redukcja emisji zanieczyszczeń do powietrza, poddziałanie 4.4.2 Obniżenie poziomu niskiej emisji – SPR , w ramach Regionalnego Programu Operacyjnego Województwa Małopolskiego na lata 2014 – 2020 – polegającego na zmianie systemu ogrzewania opartego na paliwie stałym na ogrzewanie proekologiczne</w:t>
      </w:r>
      <w:r>
        <w:t>.</w:t>
      </w:r>
    </w:p>
    <w:p w:rsidR="00515B92" w:rsidRPr="008162D0" w:rsidRDefault="008162D0" w:rsidP="008162D0">
      <w:pPr>
        <w:pStyle w:val="Punktowanie-umowa"/>
      </w:pPr>
      <w:r w:rsidRPr="008162D0">
        <w:rPr>
          <w:b/>
        </w:rPr>
        <w:t>Regulamin</w:t>
      </w:r>
      <w:r w:rsidRPr="008162D0">
        <w:t xml:space="preserve"> – niniejszy regulamin wraz z załącznikami, określający zasady udzielania Dotacji, tryb postępowania w sprawie udzielania Dotacji oraz sposób rozliczania i kontrolę sposobu wykorzystania.</w:t>
      </w:r>
    </w:p>
    <w:p w:rsidR="00515B92" w:rsidRPr="008162D0" w:rsidRDefault="008162D0" w:rsidP="008162D0">
      <w:pPr>
        <w:pStyle w:val="Punktowanie-umowa"/>
      </w:pPr>
      <w:r w:rsidRPr="008162D0">
        <w:rPr>
          <w:b/>
        </w:rPr>
        <w:t>c.o.</w:t>
      </w:r>
      <w:r w:rsidRPr="008162D0">
        <w:t xml:space="preserve"> – centralne ogrzewanie.</w:t>
      </w:r>
    </w:p>
    <w:p w:rsidR="00515B92" w:rsidRPr="008162D0" w:rsidRDefault="008162D0" w:rsidP="008162D0">
      <w:pPr>
        <w:pStyle w:val="Punktowanie-umowa"/>
      </w:pPr>
      <w:r w:rsidRPr="008162D0">
        <w:rPr>
          <w:b/>
        </w:rPr>
        <w:t>c.w.u.</w:t>
      </w:r>
      <w:r w:rsidRPr="008162D0">
        <w:t xml:space="preserve"> – ciepła woda użytkowa.</w:t>
      </w:r>
    </w:p>
    <w:p w:rsidR="008162D0" w:rsidRDefault="008162D0">
      <w:pPr>
        <w:rPr>
          <w:b/>
          <w:highlight w:val="white"/>
        </w:rPr>
      </w:pPr>
      <w:r>
        <w:rPr>
          <w:b/>
          <w:highlight w:val="white"/>
        </w:rPr>
        <w:br w:type="page"/>
      </w:r>
    </w:p>
    <w:p w:rsidR="00515B92" w:rsidRPr="00A46937" w:rsidRDefault="008162D0" w:rsidP="00220F54">
      <w:pPr>
        <w:spacing w:before="240" w:after="240"/>
        <w:jc w:val="center"/>
        <w:rPr>
          <w:b/>
          <w:highlight w:val="white"/>
        </w:rPr>
      </w:pPr>
      <w:r w:rsidRPr="00A46937">
        <w:rPr>
          <w:b/>
          <w:highlight w:val="white"/>
        </w:rPr>
        <w:lastRenderedPageBreak/>
        <w:t>§ 2</w:t>
      </w:r>
      <w:r w:rsidR="00A46937" w:rsidRPr="00A46937">
        <w:rPr>
          <w:b/>
          <w:highlight w:val="white"/>
        </w:rPr>
        <w:br/>
      </w:r>
      <w:r w:rsidRPr="00A46937">
        <w:rPr>
          <w:b/>
          <w:highlight w:val="white"/>
        </w:rPr>
        <w:t>Postanowienia ogólne</w:t>
      </w:r>
    </w:p>
    <w:p w:rsidR="00515B92" w:rsidRDefault="008162D0" w:rsidP="008162D0">
      <w:pPr>
        <w:pStyle w:val="Bezodstpw"/>
        <w:numPr>
          <w:ilvl w:val="0"/>
          <w:numId w:val="1"/>
        </w:numPr>
        <w:ind w:left="709" w:hanging="283"/>
        <w:jc w:val="both"/>
      </w:pPr>
      <w:r>
        <w:t xml:space="preserve">Niniejszy </w:t>
      </w:r>
      <w:r>
        <w:rPr>
          <w:i/>
        </w:rPr>
        <w:t>Regulamin</w:t>
      </w:r>
      <w:r>
        <w:t xml:space="preserve"> określa zasady udzielania </w:t>
      </w:r>
      <w:r>
        <w:rPr>
          <w:i/>
        </w:rPr>
        <w:t>Dotacji</w:t>
      </w:r>
      <w:r>
        <w:t xml:space="preserve">,  tryb postępowania w sprawie udzielania </w:t>
      </w:r>
      <w:r>
        <w:rPr>
          <w:i/>
        </w:rPr>
        <w:t>Dotacji</w:t>
      </w:r>
      <w:r>
        <w:t xml:space="preserve"> oraz sposób rozliczania i kontrolę sposobu wykorzystania.</w:t>
      </w:r>
    </w:p>
    <w:p w:rsidR="00515B92" w:rsidRPr="00370207" w:rsidRDefault="008162D0" w:rsidP="008162D0">
      <w:pPr>
        <w:pStyle w:val="Bezodstpw"/>
        <w:numPr>
          <w:ilvl w:val="0"/>
          <w:numId w:val="1"/>
        </w:numPr>
        <w:ind w:left="709" w:hanging="283"/>
        <w:jc w:val="both"/>
        <w:rPr>
          <w:color w:val="auto"/>
        </w:rPr>
      </w:pPr>
      <w:r w:rsidRPr="00A46937">
        <w:t xml:space="preserve">Celem realizacji Zadania jest zmniejszenie ilości zanieczyszczeń emitowanych do powietrza </w:t>
      </w:r>
      <w:r w:rsidR="00BC4E1E">
        <w:t xml:space="preserve">w </w:t>
      </w:r>
      <w:r w:rsidRPr="00A46937">
        <w:t xml:space="preserve">wyniku procesów spalania paliw stałych a w szczególności redukcja emisji </w:t>
      </w:r>
      <w:r w:rsidRPr="00370207">
        <w:rPr>
          <w:color w:val="auto"/>
        </w:rPr>
        <w:t>CO</w:t>
      </w:r>
      <w:r w:rsidRPr="00370207">
        <w:rPr>
          <w:color w:val="auto"/>
          <w:vertAlign w:val="subscript"/>
        </w:rPr>
        <w:t>2</w:t>
      </w:r>
      <w:r w:rsidRPr="00370207">
        <w:rPr>
          <w:color w:val="auto"/>
        </w:rPr>
        <w:t xml:space="preserve"> o co najmniej 30% w budynkach mieszkalnych na terenie Gminy </w:t>
      </w:r>
      <w:r w:rsidR="00BC4E1E" w:rsidRPr="00370207">
        <w:rPr>
          <w:color w:val="auto"/>
        </w:rPr>
        <w:t>Niedźwiedź</w:t>
      </w:r>
      <w:r w:rsidRPr="00370207">
        <w:rPr>
          <w:color w:val="auto"/>
        </w:rPr>
        <w:t>.</w:t>
      </w:r>
    </w:p>
    <w:p w:rsidR="00515B92" w:rsidRPr="00370207" w:rsidRDefault="008162D0" w:rsidP="008162D0">
      <w:pPr>
        <w:pStyle w:val="Bezodstpw"/>
        <w:numPr>
          <w:ilvl w:val="0"/>
          <w:numId w:val="1"/>
        </w:numPr>
        <w:ind w:left="709" w:hanging="283"/>
        <w:jc w:val="both"/>
        <w:rPr>
          <w:color w:val="auto"/>
        </w:rPr>
      </w:pPr>
      <w:r w:rsidRPr="00370207">
        <w:rPr>
          <w:color w:val="auto"/>
        </w:rPr>
        <w:t>Dotacja nie stanowi pomocy publicznej.</w:t>
      </w:r>
    </w:p>
    <w:p w:rsidR="00515B92" w:rsidRPr="00370207" w:rsidRDefault="008162D0" w:rsidP="008162D0">
      <w:pPr>
        <w:pStyle w:val="Bezodstpw"/>
        <w:numPr>
          <w:ilvl w:val="0"/>
          <w:numId w:val="1"/>
        </w:numPr>
        <w:ind w:left="709" w:hanging="283"/>
        <w:jc w:val="both"/>
        <w:rPr>
          <w:color w:val="auto"/>
        </w:rPr>
      </w:pPr>
      <w:r w:rsidRPr="00370207">
        <w:rPr>
          <w:color w:val="auto"/>
        </w:rPr>
        <w:t>W przypadku prowadzenia w części budynku działalności gospodarczej (np. wynajem pokoi, agroturystyka)  dopuszcza się możliwość udzielania Inwestorowi pomocy</w:t>
      </w:r>
      <w:r w:rsidR="00A46937" w:rsidRPr="00370207">
        <w:rPr>
          <w:color w:val="auto"/>
        </w:rPr>
        <w:t>, pod warunkiem wydzielenia części budynku na cele działalności gospodarczej w ramach kosztów niekwalifikowanych.</w:t>
      </w:r>
    </w:p>
    <w:p w:rsidR="00515B92" w:rsidRPr="00A46937" w:rsidRDefault="008162D0" w:rsidP="008162D0">
      <w:pPr>
        <w:pStyle w:val="Bezodstpw"/>
        <w:numPr>
          <w:ilvl w:val="0"/>
          <w:numId w:val="1"/>
        </w:numPr>
        <w:ind w:left="709" w:hanging="283"/>
        <w:jc w:val="both"/>
      </w:pPr>
      <w:r w:rsidRPr="00A46937">
        <w:t>Dotacja przysługuje jednorazowo do budynku/lub lokalu mieszkalnego.</w:t>
      </w:r>
    </w:p>
    <w:p w:rsidR="00515B92" w:rsidRPr="00A46937" w:rsidRDefault="008162D0" w:rsidP="008162D0">
      <w:pPr>
        <w:pStyle w:val="Bezodstpw"/>
        <w:numPr>
          <w:ilvl w:val="0"/>
          <w:numId w:val="1"/>
        </w:numPr>
        <w:ind w:left="709" w:hanging="283"/>
        <w:jc w:val="both"/>
      </w:pPr>
      <w:r w:rsidRPr="00A46937">
        <w:t>Dotacja udzielana jest ze środków pozyskanych przez Gminę w konkursie na dofinansowanie projektu: Regionalna polityka energetyczna, działanie 4.4 Redukcja emisji zanieczyszczeń do powietrza, poddziałanie 4.4.2 Obniżenie poziomu niskiej emisji SPR oraz poddziałanie 4.4.3 Obniżenie poziomu niskiej emisji- paliwa stałe w ramach Regionalnego Programu Operacyjnego Województwa Małopolskiego na lata 2014 – 2020. z uwzględnieniem zasad obowiązujących w Programie i Regulaminie.</w:t>
      </w:r>
    </w:p>
    <w:p w:rsidR="00515B92" w:rsidRDefault="008162D0" w:rsidP="008162D0">
      <w:pPr>
        <w:pStyle w:val="Bezodstpw"/>
        <w:numPr>
          <w:ilvl w:val="0"/>
          <w:numId w:val="1"/>
        </w:numPr>
        <w:ind w:left="709" w:hanging="283"/>
        <w:jc w:val="both"/>
      </w:pPr>
      <w:r w:rsidRPr="00A46937">
        <w:t>Zakres rzeczowy inwestycji wynikający z</w:t>
      </w:r>
      <w:r w:rsidR="00BC4E1E">
        <w:t>e</w:t>
      </w:r>
      <w:r w:rsidRPr="00A46937">
        <w:t xml:space="preserve"> współfinansowania obejmował będzie wykonanie:</w:t>
      </w:r>
    </w:p>
    <w:p w:rsidR="00A46937" w:rsidRDefault="00A46937" w:rsidP="008162D0">
      <w:pPr>
        <w:numPr>
          <w:ilvl w:val="1"/>
          <w:numId w:val="4"/>
        </w:numPr>
        <w:ind w:left="993" w:hanging="284"/>
        <w:contextualSpacing/>
        <w:jc w:val="both"/>
      </w:pPr>
      <w:r w:rsidRPr="000F7800">
        <w:t>Demontażu Starego źródła ciepła.</w:t>
      </w:r>
    </w:p>
    <w:p w:rsidR="00A46937" w:rsidRDefault="008162D0" w:rsidP="008162D0">
      <w:pPr>
        <w:numPr>
          <w:ilvl w:val="1"/>
          <w:numId w:val="4"/>
        </w:numPr>
        <w:ind w:left="993" w:hanging="284"/>
        <w:contextualSpacing/>
        <w:jc w:val="both"/>
      </w:pPr>
      <w:r w:rsidRPr="00A46937">
        <w:t>Wymian</w:t>
      </w:r>
      <w:r w:rsidR="00BC4E1E">
        <w:t>y</w:t>
      </w:r>
      <w:r w:rsidRPr="00A46937">
        <w:t xml:space="preserve"> źródł</w:t>
      </w:r>
      <w:r w:rsidR="00BC4E1E">
        <w:t>a</w:t>
      </w:r>
      <w:r w:rsidRPr="00A46937">
        <w:t xml:space="preserve"> ciepła w indywidualnych gospodarstwach domowych (biomasa i paliwa gazowe)</w:t>
      </w:r>
      <w:r w:rsidR="00A46937" w:rsidRPr="00A46937">
        <w:t xml:space="preserve"> </w:t>
      </w:r>
      <w:r w:rsidRPr="00A46937">
        <w:t>inwestycj</w:t>
      </w:r>
      <w:r w:rsidR="00BC4E1E">
        <w:t>i</w:t>
      </w:r>
      <w:r w:rsidRPr="00A46937">
        <w:t xml:space="preserve"> polegające</w:t>
      </w:r>
      <w:r w:rsidR="00BC4E1E">
        <w:t>j na wymianie starego kotła</w:t>
      </w:r>
      <w:r w:rsidRPr="00A46937">
        <w:t>, piec</w:t>
      </w:r>
      <w:r w:rsidR="00BC4E1E">
        <w:t>a</w:t>
      </w:r>
      <w:r w:rsidRPr="00A46937">
        <w:t>, urządzeń grzewczych wykorzystujących paliwa stałe, na źródła ciepła wykorzystujące biomasę, paliwa gazowe lub odnawialne źródła energii (OZE), wraz z wykonaniem wewnętrznych instalacji w budynku, niezbędnych do prawidłowego funkcjonow</w:t>
      </w:r>
      <w:r w:rsidR="001841C9">
        <w:t>ania nowego systemu ogrzewania.</w:t>
      </w:r>
    </w:p>
    <w:p w:rsidR="00A46828" w:rsidRPr="001841C9" w:rsidRDefault="001841C9" w:rsidP="008162D0">
      <w:pPr>
        <w:numPr>
          <w:ilvl w:val="2"/>
          <w:numId w:val="4"/>
        </w:numPr>
        <w:ind w:left="1560" w:hanging="317"/>
        <w:contextualSpacing/>
        <w:jc w:val="both"/>
      </w:pPr>
      <w:r>
        <w:rPr>
          <w:bCs/>
        </w:rPr>
        <w:t>K</w:t>
      </w:r>
      <w:r w:rsidR="008162D0" w:rsidRPr="001841C9">
        <w:rPr>
          <w:bCs/>
        </w:rPr>
        <w:t xml:space="preserve">onieczne jest potwierdzenie spełnienia wymagań </w:t>
      </w:r>
      <w:proofErr w:type="spellStart"/>
      <w:r w:rsidR="008162D0" w:rsidRPr="001841C9">
        <w:rPr>
          <w:bCs/>
        </w:rPr>
        <w:t>ekoprojektu</w:t>
      </w:r>
      <w:proofErr w:type="spellEnd"/>
      <w:r w:rsidR="008162D0" w:rsidRPr="001841C9">
        <w:rPr>
          <w:bCs/>
        </w:rPr>
        <w:t>.</w:t>
      </w:r>
    </w:p>
    <w:p w:rsidR="00A46828" w:rsidRPr="001841C9" w:rsidRDefault="008162D0" w:rsidP="008162D0">
      <w:pPr>
        <w:numPr>
          <w:ilvl w:val="2"/>
          <w:numId w:val="4"/>
        </w:numPr>
        <w:ind w:left="1560" w:hanging="317"/>
        <w:contextualSpacing/>
        <w:jc w:val="both"/>
      </w:pPr>
      <w:r w:rsidRPr="001841C9">
        <w:rPr>
          <w:bCs/>
        </w:rPr>
        <w:t>Lista</w:t>
      </w:r>
      <w:r w:rsidRPr="001841C9">
        <w:t xml:space="preserve"> kotłów spełniających wymagania dla projektu dostępna jest pod adresem:</w:t>
      </w:r>
      <w:r w:rsidR="001841C9" w:rsidRPr="001841C9">
        <w:t xml:space="preserve"> </w:t>
      </w:r>
      <w:hyperlink r:id="rId5" w:history="1">
        <w:r w:rsidR="001841C9" w:rsidRPr="001841C9">
          <w:rPr>
            <w:rStyle w:val="Hipercze"/>
          </w:rPr>
          <w:t>http://</w:t>
        </w:r>
        <w:r w:rsidR="001841C9" w:rsidRPr="001841C9">
          <w:rPr>
            <w:rStyle w:val="Hipercze"/>
            <w:bCs/>
          </w:rPr>
          <w:t>powietrze</w:t>
        </w:r>
        <w:r w:rsidR="001841C9" w:rsidRPr="001841C9">
          <w:rPr>
            <w:rStyle w:val="Hipercze"/>
          </w:rPr>
          <w:t>.mal</w:t>
        </w:r>
        <w:r w:rsidR="001841C9" w:rsidRPr="001841C9">
          <w:rPr>
            <w:rStyle w:val="Hipercze"/>
          </w:rPr>
          <w:t>o</w:t>
        </w:r>
        <w:r w:rsidR="001841C9" w:rsidRPr="001841C9">
          <w:rPr>
            <w:rStyle w:val="Hipercze"/>
          </w:rPr>
          <w:t>polska.pl/ekoprojekt/</w:t>
        </w:r>
      </w:hyperlink>
      <w:r w:rsidR="001841C9" w:rsidRPr="001841C9">
        <w:t xml:space="preserve"> </w:t>
      </w:r>
    </w:p>
    <w:p w:rsidR="001841C9" w:rsidRDefault="001841C9" w:rsidP="008162D0">
      <w:pPr>
        <w:pStyle w:val="Bezodstpw"/>
        <w:numPr>
          <w:ilvl w:val="0"/>
          <w:numId w:val="1"/>
        </w:numPr>
        <w:ind w:left="709" w:hanging="283"/>
        <w:jc w:val="both"/>
      </w:pPr>
      <w:r>
        <w:t>Warunkiem</w:t>
      </w:r>
      <w:r w:rsidRPr="001841C9">
        <w:t xml:space="preserve"> niezbędnym do uzyskania Dotacji jest spełnienie poniższych warunków</w:t>
      </w:r>
      <w:r>
        <w:t xml:space="preserve"> przez Inwestora: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 xml:space="preserve">Poddanie </w:t>
      </w:r>
      <w:r w:rsidRPr="007A1E49">
        <w:t xml:space="preserve">się ocenie energetycznej budynku wykonanej </w:t>
      </w:r>
      <w:r>
        <w:t>przed</w:t>
      </w:r>
      <w:r w:rsidRPr="007A1E49">
        <w:t xml:space="preserve"> </w:t>
      </w:r>
      <w:r>
        <w:t xml:space="preserve">i po </w:t>
      </w:r>
      <w:r w:rsidRPr="007A1E49">
        <w:t>realizacj</w:t>
      </w:r>
      <w:r>
        <w:t>i</w:t>
      </w:r>
      <w:r w:rsidRPr="007A1E49">
        <w:t xml:space="preserve"> projektu, wg metodyki stanowiącej Załącznik nr 9 do Regulaminu konkursu nr RPMP.04.04.02-IZ.00-12-101/16</w:t>
      </w:r>
      <w:r>
        <w:t>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 xml:space="preserve">Wykonanie </w:t>
      </w:r>
      <w:r w:rsidRPr="007A1E49">
        <w:t>modernizacj</w:t>
      </w:r>
      <w:r w:rsidR="00370207">
        <w:t>i</w:t>
      </w:r>
      <w:r>
        <w:t xml:space="preserve"> energetyczn</w:t>
      </w:r>
      <w:r w:rsidR="00370207">
        <w:t>ej</w:t>
      </w:r>
      <w:r w:rsidRPr="007A1E49">
        <w:t xml:space="preserve"> budynku w zakresie wynikającym z ww. oceny energetycznej budynku – jeżeli tego rodzaju konieczność wynika z przeprowadzonej oceny energetycznej</w:t>
      </w:r>
      <w:r>
        <w:t>.</w:t>
      </w:r>
      <w:r w:rsidR="00370207">
        <w:t xml:space="preserve"> Dotyczy </w:t>
      </w:r>
      <w:r w:rsidR="00370207">
        <w:rPr>
          <w:i/>
        </w:rPr>
        <w:t>Budynków</w:t>
      </w:r>
      <w:r w:rsidR="00370207">
        <w:t xml:space="preserve"> w których audytor wykazała potrzebę działań termomodernizacyjnych w celu spełnienia wskaźnika związanego ze zużyciem energii pierwotnej w przeliczeniu na metr kwadratowy powierzchni </w:t>
      </w:r>
      <w:r w:rsidR="00370207">
        <w:rPr>
          <w:i/>
        </w:rPr>
        <w:t>Budynku</w:t>
      </w:r>
      <w:r w:rsidR="00370207">
        <w:t>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>Posiadanie prawo do dysponowania nieruchomości wskazaną w par. 3 pkt. 1 na cele realizacji projektu.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>Podpisanie umowy z Wykonawcą inwestycji, która zobowiąże go do przekazania niezbędnych załączników do umowy.</w:t>
      </w:r>
    </w:p>
    <w:p w:rsidR="008F6227" w:rsidRPr="00370207" w:rsidRDefault="008F6227" w:rsidP="008F6227">
      <w:pPr>
        <w:pStyle w:val="Punktowanie-umowa"/>
        <w:numPr>
          <w:ilvl w:val="1"/>
          <w:numId w:val="3"/>
        </w:numPr>
        <w:rPr>
          <w:color w:val="auto"/>
        </w:rPr>
      </w:pPr>
      <w:r w:rsidRPr="00370207">
        <w:rPr>
          <w:color w:val="auto"/>
        </w:rPr>
        <w:t>Uzyskanie akceptacji kosztorysu inwestorskiego Operatora programu.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>Wyboru nowego źródła ciepła zgodnie z wytycznymi Regulaminu.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>Wyboru Wykonawcy dopuszczonego do realizacji projektu zgodnie z Regulaminem.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lastRenderedPageBreak/>
        <w:t>Zapłatę Wykonawcy w terminie wszystkich kosztów wynikające z umowy zawartej pomiędzy Wykonawcą a Inwestorem.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 xml:space="preserve">Udostępnienia miejsca realizacji inwestycji określonej w par. 3 pkt. 1 w celu dokonania oględzin w miejscu wykonania </w:t>
      </w:r>
      <w:r>
        <w:rPr>
          <w:i/>
        </w:rPr>
        <w:t>Inwestycji</w:t>
      </w:r>
      <w:r>
        <w:t>, w celu sprawdzenia zgodność wykonania zadania z umową.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>Likwidacji starego kotła i bezpieczną jego utylizację.</w:t>
      </w:r>
    </w:p>
    <w:p w:rsidR="001841C9" w:rsidRDefault="001841C9" w:rsidP="008162D0">
      <w:pPr>
        <w:pStyle w:val="Punktowanie-umowa"/>
        <w:numPr>
          <w:ilvl w:val="1"/>
          <w:numId w:val="3"/>
        </w:numPr>
      </w:pPr>
      <w:r>
        <w:t>Przestrzegania w ciągu 5 lat od daty wypłaty dotacji następujących zasad: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U</w:t>
      </w:r>
      <w:r w:rsidRPr="00B00235">
        <w:t>żytkowania Nowego źródła ciepła, zgodnie z jego przeznaczeniem i wytycznymi określonymi w instrukcji, jako jedynego źródła ciepła służące do centralnego ogrzewania budynku</w:t>
      </w:r>
      <w:r>
        <w:t xml:space="preserve"> p</w:t>
      </w:r>
      <w:r w:rsidRPr="00B00235">
        <w:t>rzez co najmniej 5 lat od wypłaty Dotacji</w:t>
      </w:r>
      <w:r>
        <w:t>.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Użytkowania wyłącznie dofinansowanego systemu ogrzewania jako podstawowego źródła ciepła.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Niedokonywania nieuprawnionych modyfikacji kotła umożliwiających spalenie odpadów (np. dorobiony dodatkowy ruszt).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Przestrzegania parametrów paliwa dopuszczonego przez producentów urządzenia w instrukcji użytkowania urządzenia, w tym wyrażenia zgody na pobranie i zbadanie próbki paliwa.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Zapewnienia prawidłowych warunków składowania opału w celu jego ochrony przed zawilgoceniem, jeżeli warunek ten będzie wynikał z instrukcji użytkowania kotła.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Prowadzenia eksploatacji zabudowanego kotła c.o. i armatury zgodnie z ich przeznaczeniem i wytycznymi określonymi w instrukcjach obsługi i DTR.</w:t>
      </w:r>
    </w:p>
    <w:p w:rsidR="001841C9" w:rsidRDefault="001841C9" w:rsidP="008162D0">
      <w:pPr>
        <w:pStyle w:val="Punktowanie-umowa"/>
        <w:numPr>
          <w:ilvl w:val="2"/>
          <w:numId w:val="3"/>
        </w:numPr>
      </w:pPr>
      <w:r>
        <w:t>Dokonywania niezbędnych zgodnych z instrukcją obsługi i DTR urządzeń, przeglądów i konserwacji w okresie gwarancji na swój koszt.</w:t>
      </w:r>
    </w:p>
    <w:p w:rsidR="001841C9" w:rsidRDefault="001841C9" w:rsidP="00D96E5D">
      <w:pPr>
        <w:pStyle w:val="Punktowanie-umowa"/>
        <w:numPr>
          <w:ilvl w:val="2"/>
          <w:numId w:val="3"/>
        </w:numPr>
      </w:pPr>
      <w:r>
        <w:t xml:space="preserve">Udostępniania pomieszczenia kotłowni dla przeprowadzenia kontroli przez służby Operatora Programu, Urzędu Gminy </w:t>
      </w:r>
      <w:r w:rsidR="00D96E5D" w:rsidRPr="00D96E5D">
        <w:t xml:space="preserve">Niedźwiedź </w:t>
      </w:r>
      <w:r>
        <w:t>oraz Instytucji Zarządzającej RPO WM.</w:t>
      </w:r>
    </w:p>
    <w:p w:rsidR="001841C9" w:rsidRDefault="001841C9" w:rsidP="00D96E5D">
      <w:pPr>
        <w:pStyle w:val="Punktowanie-umowa"/>
        <w:numPr>
          <w:ilvl w:val="2"/>
          <w:numId w:val="3"/>
        </w:numPr>
      </w:pPr>
      <w:r>
        <w:t xml:space="preserve">Przechowywania przez cały okres obowiązywania niniejszej umowy rachunków (dowodów) zakupu paliwa odpowiadającego wymaganiom do spalania w zamontowanym piecu c.o. oraz przedstawiania ich na wezwanie Operatora Programu, Urzędu Gminy </w:t>
      </w:r>
      <w:r w:rsidR="00D96E5D" w:rsidRPr="00D96E5D">
        <w:t xml:space="preserve">Niedźwiedź </w:t>
      </w:r>
      <w:r>
        <w:t>oraz Instytucji Zarządzającej RPO WM.</w:t>
      </w:r>
    </w:p>
    <w:p w:rsidR="00515B92" w:rsidRDefault="008162D0" w:rsidP="008162D0">
      <w:pPr>
        <w:pStyle w:val="Bezodstpw"/>
        <w:numPr>
          <w:ilvl w:val="0"/>
          <w:numId w:val="1"/>
        </w:numPr>
        <w:ind w:left="709" w:hanging="283"/>
        <w:jc w:val="both"/>
      </w:pPr>
      <w:r w:rsidRPr="00A46937">
        <w:t>W sprawach nieuregulowanych Regulaminem stosuje się zapisy Programu, Procedury oraz właściwe przepisy prawa.</w:t>
      </w:r>
    </w:p>
    <w:p w:rsidR="00515B92" w:rsidRPr="00220F54" w:rsidRDefault="008162D0" w:rsidP="00220F54">
      <w:pPr>
        <w:spacing w:before="240" w:after="240"/>
        <w:jc w:val="center"/>
        <w:rPr>
          <w:b/>
          <w:highlight w:val="white"/>
        </w:rPr>
      </w:pPr>
      <w:r w:rsidRPr="00220F54">
        <w:rPr>
          <w:b/>
          <w:highlight w:val="white"/>
        </w:rPr>
        <w:t>§ 3</w:t>
      </w:r>
      <w:r w:rsidR="00220F54">
        <w:rPr>
          <w:b/>
          <w:highlight w:val="white"/>
        </w:rPr>
        <w:br/>
      </w:r>
      <w:r w:rsidRPr="00220F54">
        <w:rPr>
          <w:b/>
          <w:highlight w:val="white"/>
        </w:rPr>
        <w:t>Forma i wysokość dofinansowania inwestycji</w:t>
      </w:r>
    </w:p>
    <w:p w:rsidR="00515B92" w:rsidRPr="00220F54" w:rsidRDefault="008162D0" w:rsidP="008162D0">
      <w:pPr>
        <w:pStyle w:val="Bezodstpw"/>
        <w:numPr>
          <w:ilvl w:val="0"/>
          <w:numId w:val="5"/>
        </w:numPr>
        <w:ind w:hanging="294"/>
        <w:jc w:val="both"/>
      </w:pPr>
      <w:r w:rsidRPr="00220F54">
        <w:t>Maksymalna kwota dofinansowania montażu kotła gazowego lub na biomasę obliczana jest w n/w sposób:</w:t>
      </w:r>
    </w:p>
    <w:p w:rsidR="00220F54" w:rsidRPr="00220F54" w:rsidRDefault="008162D0" w:rsidP="008162D0">
      <w:pPr>
        <w:numPr>
          <w:ilvl w:val="1"/>
          <w:numId w:val="6"/>
        </w:numPr>
        <w:ind w:left="993" w:hanging="284"/>
        <w:contextualSpacing/>
        <w:jc w:val="both"/>
      </w:pPr>
      <w:r w:rsidRPr="00220F54">
        <w:t>dofinansowanie na nowe urządzenie grzewcze</w:t>
      </w:r>
      <w:r w:rsidR="00220F54" w:rsidRPr="00220F54">
        <w:t>:</w:t>
      </w:r>
    </w:p>
    <w:p w:rsidR="00A46828" w:rsidRPr="00220F54" w:rsidRDefault="008162D0" w:rsidP="008162D0">
      <w:pPr>
        <w:pStyle w:val="Akapitzlist"/>
        <w:numPr>
          <w:ilvl w:val="0"/>
          <w:numId w:val="7"/>
        </w:numPr>
        <w:ind w:left="1701"/>
        <w:jc w:val="both"/>
      </w:pPr>
      <w:r w:rsidRPr="00220F54">
        <w:t>550 zł/kW w przypadku zapotrzebowania do 10 kW mocy (łącznie) wskazanej w ocenie,</w:t>
      </w:r>
    </w:p>
    <w:p w:rsidR="00A46828" w:rsidRPr="00220F54" w:rsidRDefault="008162D0" w:rsidP="008162D0">
      <w:pPr>
        <w:pStyle w:val="Akapitzlist"/>
        <w:numPr>
          <w:ilvl w:val="0"/>
          <w:numId w:val="7"/>
        </w:numPr>
        <w:ind w:left="1701"/>
        <w:jc w:val="both"/>
      </w:pPr>
      <w:r w:rsidRPr="00220F54">
        <w:t>500 zł/kW w przypadku zapotrzebowania powyżej 10 do 15 kW mocy (łącznie) wskazanej w ocenie,</w:t>
      </w:r>
    </w:p>
    <w:p w:rsidR="00A46828" w:rsidRPr="00220F54" w:rsidRDefault="008162D0" w:rsidP="008162D0">
      <w:pPr>
        <w:pStyle w:val="Akapitzlist"/>
        <w:numPr>
          <w:ilvl w:val="0"/>
          <w:numId w:val="7"/>
        </w:numPr>
        <w:ind w:left="1701"/>
        <w:jc w:val="both"/>
      </w:pPr>
      <w:r w:rsidRPr="00220F54">
        <w:t>450 zł/kW w przypadku zapotrzebowania powyżej 15 do 20 kW mocy (łącznie) wskazanej w ocenie,</w:t>
      </w:r>
    </w:p>
    <w:p w:rsidR="00A46828" w:rsidRPr="00220F54" w:rsidRDefault="008162D0" w:rsidP="008162D0">
      <w:pPr>
        <w:pStyle w:val="Akapitzlist"/>
        <w:numPr>
          <w:ilvl w:val="0"/>
          <w:numId w:val="7"/>
        </w:numPr>
        <w:ind w:left="1701"/>
        <w:jc w:val="both"/>
      </w:pPr>
      <w:r w:rsidRPr="00220F54">
        <w:t>400 zł/kW w przypadku zapotrzebowania powyżej 20 kW mocy (łącznie) wskazanej w ocenie,</w:t>
      </w:r>
    </w:p>
    <w:p w:rsidR="00220F54" w:rsidRPr="00220F54" w:rsidRDefault="008162D0" w:rsidP="008162D0">
      <w:pPr>
        <w:pStyle w:val="Akapitzlist"/>
        <w:numPr>
          <w:ilvl w:val="0"/>
          <w:numId w:val="7"/>
        </w:numPr>
        <w:ind w:left="1701"/>
        <w:jc w:val="both"/>
      </w:pPr>
      <w:r w:rsidRPr="00220F54">
        <w:lastRenderedPageBreak/>
        <w:t>nie więcej niż 8000,00 zł/kocioł w przyp</w:t>
      </w:r>
      <w:r w:rsidR="00220F54" w:rsidRPr="00220F54">
        <w:t>adku budynku jednorodzinnego,</w:t>
      </w:r>
    </w:p>
    <w:p w:rsidR="00515B92" w:rsidRDefault="008162D0" w:rsidP="008162D0">
      <w:pPr>
        <w:pStyle w:val="Akapitzlist"/>
        <w:numPr>
          <w:ilvl w:val="0"/>
          <w:numId w:val="7"/>
        </w:numPr>
        <w:ind w:left="1701"/>
        <w:jc w:val="both"/>
      </w:pPr>
      <w:r w:rsidRPr="00220F54">
        <w:t>nie więcej niż 10 000,00 zł/kocioł w przypadku budynku wielorodzinnego, dla którego jest wprowadzane wspólne źródło ciepła, dla więcej niż jednego lokalu;</w:t>
      </w:r>
    </w:p>
    <w:p w:rsidR="00220F54" w:rsidRPr="00220F54" w:rsidRDefault="008162D0" w:rsidP="008162D0">
      <w:pPr>
        <w:numPr>
          <w:ilvl w:val="1"/>
          <w:numId w:val="6"/>
        </w:numPr>
        <w:ind w:left="993" w:hanging="284"/>
        <w:contextualSpacing/>
        <w:jc w:val="both"/>
      </w:pPr>
      <w:r w:rsidRPr="00220F54">
        <w:t>dofinansowanie do instalacji wewnętrznej:</w:t>
      </w:r>
    </w:p>
    <w:p w:rsidR="00220F54" w:rsidRDefault="008162D0" w:rsidP="008162D0">
      <w:pPr>
        <w:pStyle w:val="Akapitzlist"/>
        <w:numPr>
          <w:ilvl w:val="0"/>
          <w:numId w:val="8"/>
        </w:numPr>
        <w:ind w:left="1701" w:hanging="425"/>
        <w:jc w:val="both"/>
      </w:pPr>
      <w:r w:rsidRPr="00220F54">
        <w:t>maksymalnie do 6000,00 zł w przypadku budynku jednorodzinnego,</w:t>
      </w:r>
    </w:p>
    <w:p w:rsidR="00515B92" w:rsidRDefault="008162D0" w:rsidP="008162D0">
      <w:pPr>
        <w:pStyle w:val="Akapitzlist"/>
        <w:numPr>
          <w:ilvl w:val="0"/>
          <w:numId w:val="8"/>
        </w:numPr>
        <w:ind w:left="1701" w:hanging="425"/>
        <w:jc w:val="both"/>
      </w:pPr>
      <w:r w:rsidRPr="00220F54">
        <w:t>do wielokrotności 6000,00 zł zgodnej z liczbą odrębnych lokali mieszkalnych w budynku wielorodzinnym i nie więcej niż 80,00 zł/ m2 ogrzewanej powierzchni,</w:t>
      </w:r>
    </w:p>
    <w:p w:rsidR="00515B92" w:rsidRDefault="008162D0" w:rsidP="008162D0">
      <w:pPr>
        <w:pStyle w:val="Bezodstpw"/>
        <w:numPr>
          <w:ilvl w:val="0"/>
          <w:numId w:val="5"/>
        </w:numPr>
        <w:ind w:hanging="294"/>
        <w:jc w:val="both"/>
      </w:pPr>
      <w:r>
        <w:t xml:space="preserve">Wysokość przekazanej </w:t>
      </w:r>
      <w:r w:rsidRPr="00220F54">
        <w:t>Inwestorowi Dotacji</w:t>
      </w:r>
      <w:r>
        <w:t xml:space="preserve"> będzie ustalana indywidualnie na podstawie faktycznie poniesionych kosztów kwalifikowanych weryfikowanych na podstawie dostarczonych przez </w:t>
      </w:r>
      <w:r w:rsidRPr="00220F54">
        <w:t>Inwestora</w:t>
      </w:r>
      <w:r>
        <w:t xml:space="preserve"> faktur i/lub rachunków na całość </w:t>
      </w:r>
      <w:r w:rsidRPr="00220F54">
        <w:t xml:space="preserve">Inwestycji </w:t>
      </w:r>
      <w:r>
        <w:t>z uwzględnieniem kosztów jednostkowych.</w:t>
      </w:r>
    </w:p>
    <w:p w:rsidR="00515B92" w:rsidRDefault="008162D0" w:rsidP="008162D0">
      <w:pPr>
        <w:pStyle w:val="Bezodstpw"/>
        <w:numPr>
          <w:ilvl w:val="0"/>
          <w:numId w:val="5"/>
        </w:numPr>
        <w:ind w:hanging="294"/>
        <w:jc w:val="both"/>
      </w:pPr>
      <w:r>
        <w:t>Program realizowany jest do wysokości środków finansowych przeznaczonych na ten cel.</w:t>
      </w:r>
    </w:p>
    <w:p w:rsidR="00515B92" w:rsidRDefault="008162D0" w:rsidP="008162D0">
      <w:pPr>
        <w:pStyle w:val="Bezodstpw"/>
        <w:numPr>
          <w:ilvl w:val="0"/>
          <w:numId w:val="5"/>
        </w:numPr>
        <w:ind w:hanging="294"/>
        <w:jc w:val="both"/>
      </w:pPr>
      <w:r w:rsidRPr="00220F54">
        <w:t xml:space="preserve">Inwestor </w:t>
      </w:r>
      <w:r>
        <w:t>dokonuje we własnym zakresie i na własną odpowiedzialność doboru</w:t>
      </w:r>
      <w:r w:rsidRPr="00220F54">
        <w:t xml:space="preserve"> Nowego źródła ciepła </w:t>
      </w:r>
      <w:r>
        <w:t>oraz wyboru</w:t>
      </w:r>
      <w:r w:rsidRPr="00220F54">
        <w:t xml:space="preserve"> Wykonawcy</w:t>
      </w:r>
      <w:r>
        <w:t xml:space="preserve">. </w:t>
      </w:r>
    </w:p>
    <w:p w:rsidR="00515B92" w:rsidRPr="00220F54" w:rsidRDefault="008162D0" w:rsidP="00220F54">
      <w:pPr>
        <w:spacing w:before="240" w:after="240"/>
        <w:jc w:val="center"/>
        <w:rPr>
          <w:b/>
          <w:highlight w:val="white"/>
        </w:rPr>
      </w:pPr>
      <w:r w:rsidRPr="00220F54">
        <w:rPr>
          <w:b/>
          <w:highlight w:val="white"/>
        </w:rPr>
        <w:t>§ 4</w:t>
      </w:r>
      <w:r w:rsidR="00220F54">
        <w:rPr>
          <w:b/>
          <w:highlight w:val="white"/>
        </w:rPr>
        <w:br/>
      </w:r>
      <w:r w:rsidRPr="00220F54">
        <w:rPr>
          <w:b/>
          <w:highlight w:val="white"/>
        </w:rPr>
        <w:t>Zakres kosztów kwalifikowanych</w:t>
      </w:r>
    </w:p>
    <w:p w:rsidR="00220F54" w:rsidRDefault="008162D0" w:rsidP="008162D0">
      <w:pPr>
        <w:pStyle w:val="Bezodstpw"/>
        <w:numPr>
          <w:ilvl w:val="0"/>
          <w:numId w:val="9"/>
        </w:numPr>
        <w:ind w:hanging="294"/>
        <w:jc w:val="both"/>
      </w:pPr>
      <w:r w:rsidRPr="00220F54">
        <w:t>Koszty kwalifikowane stanowią w szczególności:</w:t>
      </w:r>
    </w:p>
    <w:p w:rsid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>Demontaż starego źródła ciepła.</w:t>
      </w:r>
    </w:p>
    <w:p w:rsid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>Zakup i montaż nowego źródła ciepła.</w:t>
      </w:r>
    </w:p>
    <w:p w:rsid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>Zakup i montaż niezbędnej armatury: czopuch, pompy wymaganej do prawidłowego funkcjonowania i obiegu instalacji c.o., zawór trój- / czwór- drogowy, zawory przelotowe i zwrotne, zespół rurowy, izolacja rurociągów, montaż naczynia zbiorczego, osprzęt niezbędny do zainstalowania nowego źródła ciepła wkład kominowy – tylko w przypadku kotłów gazowych.</w:t>
      </w:r>
    </w:p>
    <w:p w:rsidR="00515B92" w:rsidRP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>Wewnętrzna instalacja c.o. i c.w.u.</w:t>
      </w:r>
    </w:p>
    <w:p w:rsidR="00515B92" w:rsidRPr="00220F54" w:rsidRDefault="008162D0" w:rsidP="008162D0">
      <w:pPr>
        <w:pStyle w:val="Bezodstpw"/>
        <w:numPr>
          <w:ilvl w:val="0"/>
          <w:numId w:val="9"/>
        </w:numPr>
        <w:ind w:hanging="294"/>
        <w:jc w:val="both"/>
      </w:pPr>
      <w:r w:rsidRPr="00220F54">
        <w:t>W przypadku elementów niewymienionych w § 4 ust. 1, zakres kosztów kwalifikowanych będzie każdorazowo ustalany indywidualnie, w zależności od uwarunkowań i rozwiązań technicznych.</w:t>
      </w:r>
    </w:p>
    <w:p w:rsidR="00515B92" w:rsidRPr="00220F54" w:rsidRDefault="008162D0" w:rsidP="008162D0">
      <w:pPr>
        <w:pStyle w:val="Bezodstpw"/>
        <w:numPr>
          <w:ilvl w:val="0"/>
          <w:numId w:val="9"/>
        </w:numPr>
        <w:ind w:hanging="294"/>
        <w:jc w:val="both"/>
      </w:pPr>
      <w:r w:rsidRPr="00220F54">
        <w:t>Wszystkie pozostałe koszty konieczne do poniesienia przez Inwestora w celu prawidłowej realizacji Inwestycji uznaje się za niekwalifikowane, a w szczególności:</w:t>
      </w:r>
    </w:p>
    <w:p w:rsidR="00515B92" w:rsidRP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 xml:space="preserve">Uzyskanie pozwoleń niezbędnych przy wykonaniu poszczególnych działań objętych Inwestycją; </w:t>
      </w:r>
    </w:p>
    <w:p w:rsidR="00515B92" w:rsidRP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>Wykonanie robót budowlanych lub towarzyszących, niezwiązanych bezpośrednio z celem Programu. (np. montaż wkładu kominowego przy piecach węglowych);</w:t>
      </w:r>
    </w:p>
    <w:p w:rsidR="00515B92" w:rsidRPr="00220F54" w:rsidRDefault="008162D0" w:rsidP="008162D0">
      <w:pPr>
        <w:pStyle w:val="Bezodstpw"/>
        <w:numPr>
          <w:ilvl w:val="1"/>
          <w:numId w:val="9"/>
        </w:numPr>
        <w:ind w:left="1276" w:hanging="425"/>
        <w:jc w:val="both"/>
      </w:pPr>
      <w:r w:rsidRPr="00220F54">
        <w:t>Zakup i montaż automatyki pogodowej, pokojowej – jako elementu dodatkowego wyposażenia.</w:t>
      </w:r>
    </w:p>
    <w:p w:rsidR="00515B92" w:rsidRPr="00220F54" w:rsidRDefault="008162D0" w:rsidP="00220F54">
      <w:pPr>
        <w:spacing w:before="240" w:after="240"/>
        <w:jc w:val="center"/>
        <w:rPr>
          <w:b/>
          <w:highlight w:val="white"/>
        </w:rPr>
      </w:pPr>
      <w:r w:rsidRPr="00220F54">
        <w:rPr>
          <w:b/>
          <w:highlight w:val="white"/>
        </w:rPr>
        <w:t>§5</w:t>
      </w:r>
      <w:r w:rsidR="00220F54">
        <w:rPr>
          <w:b/>
          <w:highlight w:val="white"/>
        </w:rPr>
        <w:br/>
      </w:r>
      <w:r w:rsidRPr="00220F54">
        <w:rPr>
          <w:b/>
          <w:highlight w:val="white"/>
        </w:rPr>
        <w:t>Warunki przystąpienia Inwestora do Programu oraz procedura przyznania dotacji</w:t>
      </w:r>
    </w:p>
    <w:p w:rsidR="00085346" w:rsidRDefault="008162D0" w:rsidP="00370207">
      <w:pPr>
        <w:pStyle w:val="Punktowanie-umowa"/>
        <w:numPr>
          <w:ilvl w:val="0"/>
          <w:numId w:val="12"/>
        </w:numPr>
        <w:spacing w:line="240" w:lineRule="auto"/>
      </w:pPr>
      <w:r w:rsidRPr="00085346">
        <w:t xml:space="preserve">Warunkiem przystąpienia do programu jest złożenie </w:t>
      </w:r>
      <w:r w:rsidR="00085346" w:rsidRPr="00085346">
        <w:t>deklaracji uczestnictwa w projekcie</w:t>
      </w:r>
      <w:r w:rsidR="00085346">
        <w:t xml:space="preserve"> p</w:t>
      </w:r>
      <w:r w:rsidRPr="00085346">
        <w:t>o ocenie energetycznej budynku i spełnieniu założeń wykonania modernizacji energetycznej budynku w zakresie wynikającym z ww. oceny energetycznej budynku</w:t>
      </w:r>
      <w:r w:rsidR="00085346">
        <w:t>.</w:t>
      </w:r>
    </w:p>
    <w:p w:rsidR="00085346" w:rsidRPr="00085346" w:rsidRDefault="00085346" w:rsidP="00085346">
      <w:pPr>
        <w:pStyle w:val="Punktowanie-umowa"/>
      </w:pPr>
      <w:r w:rsidRPr="00085346">
        <w:t>W szczególnych przypadkach Gmina może żądać dostarczenia dodatkowych dokumentów.</w:t>
      </w:r>
    </w:p>
    <w:p w:rsidR="00085346" w:rsidRDefault="00085346" w:rsidP="00085346">
      <w:pPr>
        <w:pStyle w:val="Punktowanie-umowa"/>
      </w:pPr>
      <w:r>
        <w:lastRenderedPageBreak/>
        <w:t xml:space="preserve">Gmina umożliwia dokonanie oceny indywidualnie przez mieszkańca zachowując zgodność z wymaganiami </w:t>
      </w:r>
      <w:r w:rsidRPr="00085346">
        <w:t>programu Regionalna polityka energetyczna, działanie 4.4 Redukcja emisji zanieczyszczeń do powietrza, poddziałanie 4.4.2 Obniżenie poziomu niskiej emisji – SPR , w ramach Regionalnego Programu Operacyjnego Województwa Małopolskiego na lata 2014 – 2020</w:t>
      </w:r>
      <w:r>
        <w:t>.</w:t>
      </w:r>
    </w:p>
    <w:p w:rsidR="00515B92" w:rsidRPr="00085346" w:rsidRDefault="00085346" w:rsidP="00D96E5D">
      <w:pPr>
        <w:pStyle w:val="Punktowanie-umowa"/>
      </w:pPr>
      <w:r>
        <w:t>Deklarację</w:t>
      </w:r>
      <w:r w:rsidR="008162D0" w:rsidRPr="00085346">
        <w:t xml:space="preserve"> oraz wymagane załączniki należy złożyć osobiście na Dzienniku Podawczym Urzędu lub przesłać pocztą na adres: Urząd Gminy </w:t>
      </w:r>
      <w:r w:rsidR="00D96E5D" w:rsidRPr="00D96E5D">
        <w:t>Niedźwiedź</w:t>
      </w:r>
      <w:r>
        <w:t xml:space="preserve">, </w:t>
      </w:r>
      <w:r w:rsidR="00D96E5D">
        <w:t>34-735 Niedźwiedź 233</w:t>
      </w:r>
      <w:r w:rsidR="008162D0" w:rsidRPr="00085346">
        <w:t>.</w:t>
      </w:r>
    </w:p>
    <w:p w:rsidR="00515B92" w:rsidRPr="00085346" w:rsidRDefault="008162D0" w:rsidP="00085346">
      <w:pPr>
        <w:pStyle w:val="Punktowanie-umowa"/>
      </w:pPr>
      <w:r w:rsidRPr="00085346">
        <w:t xml:space="preserve">Termin rozpoczęcia i zakończenia naboru </w:t>
      </w:r>
      <w:r w:rsidR="001841C9">
        <w:t>deklaracji</w:t>
      </w:r>
      <w:r w:rsidR="001841C9" w:rsidRPr="00085346">
        <w:t xml:space="preserve"> </w:t>
      </w:r>
      <w:r w:rsidRPr="00085346">
        <w:t>zostanie podany do publicznej wiadomości.</w:t>
      </w:r>
    </w:p>
    <w:p w:rsidR="00515B92" w:rsidRPr="00085346" w:rsidRDefault="008162D0" w:rsidP="00085346">
      <w:pPr>
        <w:pStyle w:val="Punktowanie-umowa"/>
      </w:pPr>
      <w:r w:rsidRPr="00085346">
        <w:t xml:space="preserve">Podstawą określenia kolejności uczestnictwa Wnioskodawców w Programie jest kolejność złożenia </w:t>
      </w:r>
      <w:r w:rsidR="001841C9">
        <w:t>deklaracji</w:t>
      </w:r>
      <w:r w:rsidRPr="00085346">
        <w:t>, z zastrzeżeniem, że pierwszeństwo uczestnictwa w Programie mają Wnioskodawcy, którzy złożyli w terminie Deklarację</w:t>
      </w:r>
      <w:r w:rsidR="00085346">
        <w:t>/ Ankietę wstępną</w:t>
      </w:r>
      <w:r w:rsidRPr="00085346">
        <w:t>.</w:t>
      </w:r>
    </w:p>
    <w:p w:rsidR="00515B92" w:rsidRPr="00085346" w:rsidRDefault="008162D0" w:rsidP="00085346">
      <w:pPr>
        <w:pStyle w:val="Punktowanie-umowa"/>
      </w:pPr>
      <w:r w:rsidRPr="00085346">
        <w:t xml:space="preserve">Za datę wpływu uznaje się dzień złożenia </w:t>
      </w:r>
      <w:r w:rsidR="001841C9">
        <w:t>deklaracji</w:t>
      </w:r>
      <w:r w:rsidRPr="00085346">
        <w:t xml:space="preserve"> w Urzędzie, a w przypadku dostarczenia wniosku za pośrednictwem operatora świadczącego usługi pocztowe, za termin złożenia wniosku uważa się dzień doręczenia do Urzędu.</w:t>
      </w:r>
    </w:p>
    <w:p w:rsidR="00515B92" w:rsidRPr="00085346" w:rsidRDefault="001841C9" w:rsidP="00085346">
      <w:pPr>
        <w:pStyle w:val="Punktowanie-umowa"/>
      </w:pPr>
      <w:r>
        <w:t>Deklarację</w:t>
      </w:r>
      <w:r w:rsidR="008162D0" w:rsidRPr="00085346">
        <w:t xml:space="preserve"> może złożyć osoba fizyczna posiadająca tytuł prawny do Budynku, wynikający z prawa własności, współwłasności, użytkowania wieczystego</w:t>
      </w:r>
      <w:r w:rsidR="00220F54" w:rsidRPr="00085346">
        <w:t xml:space="preserve"> lub pełnomocnik właściciela (właścicieli) budynku</w:t>
      </w:r>
      <w:r w:rsidR="008162D0" w:rsidRPr="00085346">
        <w:t>.</w:t>
      </w:r>
    </w:p>
    <w:p w:rsidR="00515B92" w:rsidRPr="00085346" w:rsidRDefault="008162D0" w:rsidP="00085346">
      <w:pPr>
        <w:pStyle w:val="Punktowanie-umowa"/>
      </w:pPr>
      <w:r w:rsidRPr="00085346">
        <w:t xml:space="preserve">Złożone </w:t>
      </w:r>
      <w:r w:rsidR="001841C9">
        <w:t xml:space="preserve">deklaracje </w:t>
      </w:r>
      <w:r w:rsidRPr="00085346">
        <w:t>zostaną poddane Weryfikacji.</w:t>
      </w:r>
    </w:p>
    <w:p w:rsidR="00515B92" w:rsidRPr="001841C9" w:rsidRDefault="008162D0" w:rsidP="001841C9">
      <w:pPr>
        <w:pStyle w:val="Punktowanie-umowa"/>
      </w:pPr>
      <w:r w:rsidRPr="001841C9">
        <w:t>W przypadku stwierdzen</w:t>
      </w:r>
      <w:r w:rsidR="00370207">
        <w:t>ia nie</w:t>
      </w:r>
      <w:r w:rsidRPr="001841C9">
        <w:t>spełnienia wymogów formalnych wniosku, Wnioskodawca zostanie wezwany do uzupełnienia wniosku. Rozpatrzenie wniosku następuje po jego uzupełnieniu.</w:t>
      </w:r>
    </w:p>
    <w:p w:rsidR="00515B92" w:rsidRPr="001841C9" w:rsidRDefault="008162D0" w:rsidP="001841C9">
      <w:pPr>
        <w:pStyle w:val="Punktowanie-umowa"/>
      </w:pPr>
      <w:r w:rsidRPr="001841C9">
        <w:t>W przypadku wniosków spełniających wymogi formalne, upoważnieni przez Wójta pracownicy Urzędu dokonują oględzin w miejscu planowanej Inwestycji, w celu weryfikacji danych dotyczących Starego źródła ciepła podanych przez Wnioskodawcę, we wniosku o przyznanie dotacji celowej.</w:t>
      </w:r>
    </w:p>
    <w:p w:rsidR="00515B92" w:rsidRPr="001841C9" w:rsidRDefault="008162D0" w:rsidP="001841C9">
      <w:pPr>
        <w:pStyle w:val="Punktowanie-umowa"/>
      </w:pPr>
      <w:r w:rsidRPr="001841C9">
        <w:t>Wniosek zostanie odrzucony w przypadku:</w:t>
      </w:r>
    </w:p>
    <w:p w:rsidR="00515B92" w:rsidRPr="001841C9" w:rsidRDefault="008162D0" w:rsidP="008162D0">
      <w:pPr>
        <w:pStyle w:val="Punktowanie-umowa"/>
        <w:numPr>
          <w:ilvl w:val="1"/>
          <w:numId w:val="3"/>
        </w:numPr>
      </w:pPr>
      <w:r w:rsidRPr="001841C9">
        <w:t>niespełnienia wymogów formalnych i nieuzupe</w:t>
      </w:r>
      <w:r w:rsidR="001841C9">
        <w:t>łniony w trybie opisanym w §5 p</w:t>
      </w:r>
      <w:r w:rsidRPr="001841C9">
        <w:t>kt</w:t>
      </w:r>
      <w:r w:rsidR="001841C9">
        <w:t>.</w:t>
      </w:r>
      <w:r w:rsidRPr="001841C9">
        <w:t xml:space="preserve"> 1</w:t>
      </w:r>
      <w:r w:rsidR="00370207">
        <w:t>0</w:t>
      </w:r>
      <w:r w:rsidR="001841C9">
        <w:t>,</w:t>
      </w:r>
    </w:p>
    <w:p w:rsidR="00515B92" w:rsidRPr="001841C9" w:rsidRDefault="008162D0" w:rsidP="008162D0">
      <w:pPr>
        <w:pStyle w:val="Punktowanie-umowa"/>
        <w:numPr>
          <w:ilvl w:val="1"/>
          <w:numId w:val="3"/>
        </w:numPr>
      </w:pPr>
      <w:r w:rsidRPr="001841C9">
        <w:t>złożenia wniosku po terminie zakończenia naboru.</w:t>
      </w:r>
    </w:p>
    <w:p w:rsidR="00515B92" w:rsidRPr="00085346" w:rsidRDefault="008162D0" w:rsidP="00085346">
      <w:pPr>
        <w:pStyle w:val="Punktowanie-umowa"/>
      </w:pPr>
      <w:r w:rsidRPr="00085346">
        <w:t xml:space="preserve">Pozytywnie Zweryfikowane </w:t>
      </w:r>
      <w:r w:rsidR="00085346" w:rsidRPr="00085346">
        <w:t>deklaracje będą</w:t>
      </w:r>
      <w:r w:rsidRPr="00085346">
        <w:t xml:space="preserve">, utworzą Listę </w:t>
      </w:r>
      <w:r>
        <w:t xml:space="preserve">budynków </w:t>
      </w:r>
      <w:r w:rsidR="00085346">
        <w:t>zakwalifikowan</w:t>
      </w:r>
      <w:r>
        <w:t>ych</w:t>
      </w:r>
      <w:r w:rsidR="00085346">
        <w:t xml:space="preserve"> do projektu</w:t>
      </w:r>
      <w:r w:rsidRPr="00085346">
        <w:t>, którą zatwierdza Wójt.</w:t>
      </w:r>
      <w:r w:rsidR="00085346">
        <w:t xml:space="preserve"> Lista będzie aktualizowana na bieżąco na podstawie otrzymywanych deklaracji do (według daty spływu) do momentu wyczerpania się środków w ramach projektu.</w:t>
      </w:r>
    </w:p>
    <w:p w:rsidR="00515B92" w:rsidRPr="00085346" w:rsidRDefault="008162D0" w:rsidP="00085346">
      <w:pPr>
        <w:pStyle w:val="Punktowanie-umowa"/>
      </w:pPr>
      <w:r w:rsidRPr="00085346">
        <w:t xml:space="preserve">Po akceptacji </w:t>
      </w:r>
      <w:r w:rsidR="00085346" w:rsidRPr="00085346">
        <w:t>deklaracji mieszkańca</w:t>
      </w:r>
      <w:r w:rsidRPr="00085346">
        <w:t xml:space="preserve"> i umieszczeniu go na liście </w:t>
      </w:r>
      <w:r w:rsidR="00085346" w:rsidRPr="00085346">
        <w:t xml:space="preserve">projektu </w:t>
      </w:r>
      <w:r w:rsidRPr="00085346">
        <w:t>zawiadamia się Wnioskodawcę o terminie i miejscu zgłoszenia się w celu podpisania Umowy o udzielenie dotacji;</w:t>
      </w:r>
    </w:p>
    <w:p w:rsidR="00515B92" w:rsidRPr="00085346" w:rsidRDefault="008162D0" w:rsidP="00085346">
      <w:pPr>
        <w:pStyle w:val="Punktowanie-umowa"/>
      </w:pPr>
      <w:r w:rsidRPr="00085346">
        <w:t>Nieprzystąpienie przez Wnioskodawcę do zawarcia Umowy uznaje się za rezygnację z udziału w Programie.</w:t>
      </w:r>
    </w:p>
    <w:p w:rsidR="00515B92" w:rsidRPr="00085346" w:rsidRDefault="008162D0" w:rsidP="00085346">
      <w:pPr>
        <w:pStyle w:val="Punktowanie-umowa"/>
      </w:pPr>
      <w:r w:rsidRPr="00085346">
        <w:t>Umowa stanowi podstawę do rozpoczęcia Inwestycji i gwarantuje zabezpieczenie środków finansowych na udzielenie Dotacji. Umowa szczegółowo określa: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Postanowienia ogólne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Przedmiot umowy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Lokalizacja inwestycji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Obowiązki Inwestora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Określenie wysokości i wypłata dotacji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Odbiór robót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Płatności</w:t>
      </w:r>
    </w:p>
    <w:p w:rsidR="00085346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t>Zwrot dotacji</w:t>
      </w:r>
    </w:p>
    <w:p w:rsidR="00515B92" w:rsidRPr="00085346" w:rsidRDefault="00085346" w:rsidP="008162D0">
      <w:pPr>
        <w:pStyle w:val="Punktowanie-umowa"/>
        <w:numPr>
          <w:ilvl w:val="1"/>
          <w:numId w:val="3"/>
        </w:numPr>
      </w:pPr>
      <w:r w:rsidRPr="00085346">
        <w:lastRenderedPageBreak/>
        <w:t>Postanowienia końcowe</w:t>
      </w:r>
    </w:p>
    <w:p w:rsidR="00515B92" w:rsidRPr="00085346" w:rsidRDefault="008162D0" w:rsidP="00085346">
      <w:pPr>
        <w:pStyle w:val="Punktowanie-umowa"/>
      </w:pPr>
      <w:r w:rsidRPr="00085346">
        <w:t xml:space="preserve">Realizacja Inwestycji musi zakończyć się w terminie do </w:t>
      </w:r>
      <w:r w:rsidRPr="00085346">
        <w:rPr>
          <w:color w:val="FF0000"/>
        </w:rPr>
        <w:t xml:space="preserve">31 listopada 2018 </w:t>
      </w:r>
      <w:r w:rsidRPr="00085346">
        <w:t>r.,</w:t>
      </w:r>
    </w:p>
    <w:p w:rsidR="00515B92" w:rsidRPr="00085346" w:rsidRDefault="008162D0" w:rsidP="00085346">
      <w:pPr>
        <w:pStyle w:val="Punktowanie-umowa"/>
      </w:pPr>
      <w:r w:rsidRPr="00085346">
        <w:t>Wnioskodawca zobowiązany jest do realizacji zadania po zawarciu Umowy, w terminie, zakresie i na zasadach w niej określonych.</w:t>
      </w:r>
    </w:p>
    <w:p w:rsidR="00515B92" w:rsidRPr="00085346" w:rsidRDefault="008162D0" w:rsidP="00085346">
      <w:pPr>
        <w:pStyle w:val="Punktowanie-umowa"/>
      </w:pPr>
      <w:r w:rsidRPr="00085346">
        <w:t>Gmina ma prawo wykluczyć z udziału w Programie Inwestora, który złamał bądź nie dopełnił warunków Umowy lub Regulaminu.</w:t>
      </w:r>
    </w:p>
    <w:p w:rsidR="00515B92" w:rsidRPr="00085346" w:rsidRDefault="008162D0" w:rsidP="00085346">
      <w:pPr>
        <w:pStyle w:val="Punktowanie-umowa"/>
      </w:pPr>
      <w:r w:rsidRPr="00085346">
        <w:t xml:space="preserve">Nieprzystąpienie Inwestora do procedury związanej z realizacją w danym roku planowanych zamierzeń modernizacyjnych (co wynika </w:t>
      </w:r>
      <w:r w:rsidR="00085346">
        <w:t>z deklaracji Inwestora</w:t>
      </w:r>
      <w:r w:rsidRPr="00085346">
        <w:t>) spowoduje wykreślenie Inwestora z Programu.</w:t>
      </w:r>
    </w:p>
    <w:p w:rsidR="00515B92" w:rsidRPr="00085346" w:rsidRDefault="008162D0" w:rsidP="00085346">
      <w:pPr>
        <w:pStyle w:val="Paragraf"/>
        <w:rPr>
          <w:highlight w:val="white"/>
        </w:rPr>
      </w:pPr>
      <w:r w:rsidRPr="00085346">
        <w:rPr>
          <w:highlight w:val="white"/>
        </w:rPr>
        <w:t>§ 6</w:t>
      </w:r>
      <w:r w:rsidR="00085346">
        <w:rPr>
          <w:highlight w:val="white"/>
        </w:rPr>
        <w:br/>
      </w:r>
      <w:r w:rsidRPr="00085346">
        <w:rPr>
          <w:highlight w:val="white"/>
        </w:rPr>
        <w:t>Tryb postępowania w sprawie rozliczania dotacji</w:t>
      </w:r>
    </w:p>
    <w:p w:rsidR="00220F54" w:rsidRDefault="00220F54" w:rsidP="008162D0">
      <w:pPr>
        <w:pStyle w:val="Punktowanie-umowa"/>
        <w:numPr>
          <w:ilvl w:val="0"/>
          <w:numId w:val="11"/>
        </w:numPr>
      </w:pPr>
      <w:r w:rsidRPr="00E60DCE">
        <w:t>Po zakończeniu realizacji Inwestycji</w:t>
      </w:r>
      <w:r>
        <w:t xml:space="preserve"> określonej w par. 1 pkt. 3</w:t>
      </w:r>
      <w:r w:rsidRPr="00E60DCE">
        <w:t>, w terminie określonym w Umowie</w:t>
      </w:r>
      <w:r>
        <w:t xml:space="preserve"> w par. 4 pkt. 5</w:t>
      </w:r>
      <w:r w:rsidRPr="00E60DCE">
        <w:t>, Inwestor składa pisemny wniosek o wypłatę dotacji wraz z następującymi dokumentami</w:t>
      </w:r>
      <w:r>
        <w:t>: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>
        <w:t>Oryginał lub kopię potwierdzoną za zgodność z oryginałem (</w:t>
      </w:r>
      <w:r w:rsidRPr="00E60DCE">
        <w:t>oryginały do wglądu</w:t>
      </w:r>
      <w:r>
        <w:t>) umowy zawartej pomiędzy Wykonawcą a Inwestorem.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>
        <w:t>Oryginał lub kopię potwierdzoną za zgodność z oryginałem (</w:t>
      </w:r>
      <w:r w:rsidRPr="00E60DCE">
        <w:t>oryginały do wglądu</w:t>
      </w:r>
      <w:r>
        <w:t xml:space="preserve">) </w:t>
      </w:r>
      <w:r w:rsidRPr="00E60DCE">
        <w:t>faktur VAT i/lub rachunków, wystawionych na Inwestora, potwierdzających poniesione</w:t>
      </w:r>
      <w:r>
        <w:t xml:space="preserve"> wydatki </w:t>
      </w:r>
      <w:r w:rsidRPr="00E60DCE">
        <w:t xml:space="preserve">– </w:t>
      </w:r>
      <w:r w:rsidRPr="00E60DCE">
        <w:rPr>
          <w:b/>
          <w:u w:val="single"/>
        </w:rPr>
        <w:t>3</w:t>
      </w:r>
      <w:r>
        <w:rPr>
          <w:b/>
          <w:u w:val="single"/>
        </w:rPr>
        <w:t> </w:t>
      </w:r>
      <w:r w:rsidR="00370207">
        <w:rPr>
          <w:b/>
          <w:u w:val="single"/>
        </w:rPr>
        <w:t>egzemplarze</w:t>
      </w:r>
      <w:r w:rsidRPr="00E60DCE">
        <w:t>. Jeśli faktury i/lub rachunki nie zawierają szczegółowej kalkulacji poniesionych kosztów, Inwestor załącza dodatkowo odrębny dokument potwierdzony przez Wykonawcę i Inwestora zawierający kalkulację poniesionych kosztów (z uwzględnieniem kosztów jednostkowych)</w:t>
      </w:r>
      <w:r>
        <w:t>.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 w:rsidRPr="00E60DCE">
        <w:t>Dokument potwierdzający zapłatę za faktury i/lub rachunki</w:t>
      </w:r>
      <w:r>
        <w:t>.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 w:rsidRPr="00E60DCE">
        <w:t>Sporządzony i zatwierdzony przez Wykonawcą dokonującego wymiany systemu ogrzewania protokół odbioru technicznego lub zaświadczenie zawierające co najmniej potwierdzenie demontażu lub trwałym odłączeniu Starego źródła ciepła i montażu Nowego źródła ciepła wraz z podaniem terminu wymiany paleniska, liczby trwale wyłączonych palenisk lub kotłowni na paliwa stałe (starej generacji), informację o mocy (w kW) zdemontowanego źródła ciepła (nie dot. pieców kaflowych) oraz dane techniczne zainstalowanego źródła ciepła tj. moc kotła w kW, sprawność cieplna, rodzaj i szacowane zużycie paliwa</w:t>
      </w:r>
      <w:r>
        <w:t>.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>
        <w:t>Kopia potwierdzona za zgodność z oryginałem aktualnego</w:t>
      </w:r>
      <w:r w:rsidRPr="00E60DCE">
        <w:t xml:space="preserve"> certyfikat</w:t>
      </w:r>
      <w:r>
        <w:t>u</w:t>
      </w:r>
      <w:r w:rsidRPr="00E60DCE">
        <w:t xml:space="preserve"> energetyczno-emisyjn</w:t>
      </w:r>
      <w:r>
        <w:t>ego</w:t>
      </w:r>
      <w:r w:rsidRPr="00E60DCE">
        <w:t>, wydan</w:t>
      </w:r>
      <w:r>
        <w:t>ego</w:t>
      </w:r>
      <w:r w:rsidRPr="00E60DCE">
        <w:t xml:space="preserve"> przez laboratorium badawcze posiadające akredytację Centrum Akredytacji</w:t>
      </w:r>
      <w:r>
        <w:t>.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 w:rsidRPr="00E60DCE">
        <w:t>Potwierdzenie złomowania Starego źródła ciepła</w:t>
      </w:r>
      <w:r>
        <w:t xml:space="preserve"> (Protokół likwidacji).</w:t>
      </w:r>
    </w:p>
    <w:p w:rsidR="00220F54" w:rsidRDefault="00220F54" w:rsidP="008162D0">
      <w:pPr>
        <w:pStyle w:val="Punktowanie-umowa"/>
        <w:numPr>
          <w:ilvl w:val="1"/>
          <w:numId w:val="3"/>
        </w:numPr>
      </w:pPr>
      <w:r>
        <w:t xml:space="preserve">Kopia potwierdzona za zgodność z oryginałem </w:t>
      </w:r>
      <w:r w:rsidRPr="00E60DCE">
        <w:t>warunków technicznych na dostawę gazu wydaną przez zakład gazowniczy lub kserokopię umowy sprzedaży gazu – w przypadku montażu kotła gazowego</w:t>
      </w:r>
      <w:r>
        <w:t>.</w:t>
      </w:r>
    </w:p>
    <w:p w:rsidR="00220F54" w:rsidRDefault="00220F54" w:rsidP="00220F54">
      <w:pPr>
        <w:pStyle w:val="Punktowanie-umowa"/>
      </w:pPr>
      <w:r w:rsidRPr="00A0314A">
        <w:t>W przypadkach uzasadnionych wątpliwości co do zakresu wykonania zadania, Gmina może żądać dodatkowych dokumentów potwierdzających wykonanie zadania w całości</w:t>
      </w:r>
      <w:r>
        <w:t>.</w:t>
      </w:r>
    </w:p>
    <w:p w:rsidR="00220F54" w:rsidRDefault="00220F54" w:rsidP="00220F54">
      <w:pPr>
        <w:pStyle w:val="Punktowanie-umowa"/>
      </w:pPr>
      <w:r>
        <w:t>W</w:t>
      </w:r>
      <w:r w:rsidRPr="00A0314A">
        <w:t>zór wniosku o rozliczenie dotacji stanowi załącznik nr 3 do Regulaminu</w:t>
      </w:r>
      <w:r>
        <w:t>.</w:t>
      </w:r>
    </w:p>
    <w:p w:rsidR="00220F54" w:rsidRDefault="00220F54" w:rsidP="00220F54">
      <w:pPr>
        <w:pStyle w:val="Punktowanie-umowa"/>
      </w:pPr>
      <w:r w:rsidRPr="00A0314A">
        <w:t xml:space="preserve">W przypadku stwierdzenia braków formalnych we wniosku o rozliczenie </w:t>
      </w:r>
      <w:r w:rsidRPr="00A0314A">
        <w:rPr>
          <w:i/>
        </w:rPr>
        <w:t>Dotacji Inwestor</w:t>
      </w:r>
      <w:r w:rsidRPr="00A0314A">
        <w:t xml:space="preserve"> zostanie wezwany do uzupełniania wniosku. Rozpatrzenie wniosku o rozliczenie </w:t>
      </w:r>
      <w:r w:rsidRPr="00A0314A">
        <w:rPr>
          <w:i/>
        </w:rPr>
        <w:t>Dotacji</w:t>
      </w:r>
      <w:r w:rsidRPr="00A0314A">
        <w:t xml:space="preserve"> nastąpi po jego uzupełnieniu.</w:t>
      </w:r>
    </w:p>
    <w:p w:rsidR="00220F54" w:rsidRPr="00FA4580" w:rsidRDefault="00220F54" w:rsidP="00220F54">
      <w:pPr>
        <w:pStyle w:val="Punktowanie-umowa"/>
      </w:pPr>
      <w:r w:rsidRPr="00A0314A">
        <w:lastRenderedPageBreak/>
        <w:t>Przed   rozliczeniem   dotacji   osoby   upoważnione   przez  Wójta   dokonają   oględzin w miejscu wykonania Inwestycji, w celu sprawdzenia zgodność wykonania zadania z umową. Z oględzin sporządza się protokół.</w:t>
      </w:r>
    </w:p>
    <w:p w:rsidR="00085346" w:rsidRDefault="00085346" w:rsidP="00085346">
      <w:pPr>
        <w:pStyle w:val="Punktowanie-umowa"/>
      </w:pPr>
      <w:r w:rsidRPr="00FA4580">
        <w:t xml:space="preserve">Inwestor w </w:t>
      </w:r>
      <w:r>
        <w:t>związku z realizacją umowy, w ciągu 5 lat od daty wypłaty dotacji, zobowiązuje się do: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U</w:t>
      </w:r>
      <w:r w:rsidRPr="00B00235">
        <w:t>żytkowania Nowego źródła ciepła, zgodnie z jego przeznaczeniem i wytycznymi określonymi w instrukcji, jako jedynego źródła ciepła służące do centralnego ogrzewania budynku</w:t>
      </w:r>
      <w:r>
        <w:t xml:space="preserve"> p</w:t>
      </w:r>
      <w:r w:rsidRPr="00B00235">
        <w:t>rzez co najmniej 5 lat od wypłaty Dotacji</w:t>
      </w:r>
      <w:r>
        <w:t>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Użytkowania wyłącznie dofinansowanego systemu ogrzewania jako podstawowego źródła ciepła.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Niedokonywania nieuprawnionych modyfikacji kotła umożliwiających spalenie odpadów (np. dorobiony dodatkowy ruszt).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Przestrzegania parametrów paliwa dopuszczonego przez producentów urządzenia w instrukcji użytkowania urządzenia, w tym wyrażenia zgody na pobranie i zbadanie próbki paliwa.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Zapewnienia prawidłowych warunków składowania opału w celu jego ochrony przed zawilgoceniem, jeżeli warunek ten będzie wynikał z instrukcji użytkowania kotła.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Prowadzenia eksploatacji zabudowanego kotła c.o. i armatury zgodnie z ich przeznaczeniem i wytycznymi określonymi w instrukcjach obsługi i DTR.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>Dokonywania niezbędnych zgodnych z instrukcją obsługi i DTR urządzeń, przeglądów i konserwacji w okresie gwarancji na swój koszt.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 xml:space="preserve">Udostępniania pomieszczenia kotłowni dla przeprowadzenia kontroli przez służby Operatora Programu, Urzędu Gminy </w:t>
      </w:r>
      <w:r w:rsidR="00D96E5D">
        <w:t xml:space="preserve">Niedźwiedź </w:t>
      </w:r>
      <w:r>
        <w:t>oraz Instytucji Zarządzającej RPO WM.</w:t>
      </w:r>
    </w:p>
    <w:p w:rsidR="00085346" w:rsidRDefault="00085346" w:rsidP="008162D0">
      <w:pPr>
        <w:pStyle w:val="Punktowanie-umowa"/>
        <w:numPr>
          <w:ilvl w:val="1"/>
          <w:numId w:val="3"/>
        </w:numPr>
      </w:pPr>
      <w:r>
        <w:t xml:space="preserve">Przechowywania przez cały okres obowiązywania niniejszej umowy rachunków (dowodów) zakupu paliwa odpowiadającego wymaganiom do spalania w zamontowanym piecu c.o. oraz przedstawiania ich na wezwanie Operatora Programu, Urzędu Gminy </w:t>
      </w:r>
      <w:r w:rsidR="00D96E5D">
        <w:t xml:space="preserve">Niedźwiedź </w:t>
      </w:r>
      <w:r>
        <w:t>oraz Instytucji Zarządzającej RPO WM.</w:t>
      </w:r>
    </w:p>
    <w:p w:rsidR="0000749B" w:rsidRPr="00FD03BB" w:rsidRDefault="0000749B" w:rsidP="0000749B">
      <w:pPr>
        <w:pStyle w:val="Paragraf"/>
      </w:pPr>
      <w:r>
        <w:rPr>
          <w:highlight w:val="white"/>
        </w:rPr>
        <w:t>§</w:t>
      </w:r>
      <w:r w:rsidR="008162D0">
        <w:t>7</w:t>
      </w:r>
      <w:r>
        <w:br/>
      </w:r>
      <w:r w:rsidRPr="00FD03BB">
        <w:t>Zwrot dotacji</w:t>
      </w:r>
    </w:p>
    <w:p w:rsidR="0000749B" w:rsidRDefault="0000749B" w:rsidP="008162D0">
      <w:pPr>
        <w:pStyle w:val="Punktowanie-umowa"/>
        <w:numPr>
          <w:ilvl w:val="0"/>
          <w:numId w:val="10"/>
        </w:numPr>
      </w:pPr>
      <w:r w:rsidRPr="00FD03BB">
        <w:t xml:space="preserve">Inwestor zobowiązany jest do zwrotu uzyskanej Dotacji wraz z odsetkami, liczonymi jak dla zaległości podatkowych za okres </w:t>
      </w:r>
      <w:r w:rsidRPr="009C7ED7">
        <w:rPr>
          <w:b/>
          <w:u w:val="single"/>
        </w:rPr>
        <w:t>od dnia otrzymania dotacji do dnia jej zwrotu</w:t>
      </w:r>
      <w:r w:rsidRPr="00FD03BB">
        <w:t xml:space="preserve"> jeżeli:</w:t>
      </w:r>
    </w:p>
    <w:p w:rsidR="0000749B" w:rsidRDefault="0000749B" w:rsidP="008162D0">
      <w:pPr>
        <w:pStyle w:val="Punktowanie-umowa"/>
        <w:numPr>
          <w:ilvl w:val="1"/>
          <w:numId w:val="3"/>
        </w:numPr>
      </w:pPr>
      <w:r>
        <w:t>O</w:t>
      </w:r>
      <w:r w:rsidRPr="00FD03BB">
        <w:t>dstąpi od jakiejkolwiek części Programu</w:t>
      </w:r>
    </w:p>
    <w:p w:rsidR="0000749B" w:rsidRDefault="0000749B" w:rsidP="008162D0">
      <w:pPr>
        <w:pStyle w:val="Punktowanie-umowa"/>
        <w:numPr>
          <w:ilvl w:val="1"/>
          <w:numId w:val="3"/>
        </w:numPr>
      </w:pPr>
      <w:r>
        <w:t>N</w:t>
      </w:r>
      <w:r w:rsidRPr="00FD03BB">
        <w:t>owe źródło ciepła, na które uzyskał Dotację, zostanie zdemontowane lub zmodyfikowane (np. poprzez dorobienie dodatkowego rusztu) przed upływem 5 lat od daty otrzymania dotacji bądź zainstaluje dodatkowe (drugie) źródło ciepła w tymże okresie</w:t>
      </w:r>
    </w:p>
    <w:p w:rsidR="0000749B" w:rsidRPr="00FD03BB" w:rsidRDefault="0000749B" w:rsidP="008162D0">
      <w:pPr>
        <w:pStyle w:val="Punktowanie-umowa"/>
        <w:numPr>
          <w:ilvl w:val="1"/>
          <w:numId w:val="3"/>
        </w:numPr>
      </w:pPr>
      <w:r>
        <w:t>W</w:t>
      </w:r>
      <w:r w:rsidRPr="00FD03BB">
        <w:t>e wniosku lub w innych dokumentach stanowiących podstawę do udzielenia i wypłaty Dotacji podał nieprawdziwe informacje, na podstawie któ</w:t>
      </w:r>
      <w:r>
        <w:t xml:space="preserve">rych Dotacja </w:t>
      </w:r>
      <w:bookmarkStart w:id="0" w:name="_GoBack"/>
      <w:bookmarkEnd w:id="0"/>
      <w:r>
        <w:t>została wypłacona.</w:t>
      </w:r>
    </w:p>
    <w:p w:rsidR="0000749B" w:rsidRDefault="0000749B" w:rsidP="008162D0">
      <w:pPr>
        <w:pStyle w:val="Punktowanie-umowa"/>
        <w:numPr>
          <w:ilvl w:val="1"/>
          <w:numId w:val="3"/>
        </w:numPr>
      </w:pPr>
      <w:r>
        <w:t>Z</w:t>
      </w:r>
      <w:r w:rsidRPr="00FD03BB">
        <w:t>aniecha, w okresie do 5 lat, korzystania z paliw ekologicznych i powróci do ogrzewania paliwem węglowym w poprzednim systemie.</w:t>
      </w:r>
    </w:p>
    <w:p w:rsidR="00515B92" w:rsidRPr="0000749B" w:rsidRDefault="0000749B" w:rsidP="008162D0">
      <w:pPr>
        <w:pStyle w:val="Punktowanie-umowa"/>
        <w:numPr>
          <w:ilvl w:val="1"/>
          <w:numId w:val="3"/>
        </w:numPr>
      </w:pPr>
      <w:r>
        <w:t xml:space="preserve">Nie będzie przestrzegał zapisów umowy wskazany w par. </w:t>
      </w:r>
      <w:r w:rsidR="00370207">
        <w:t>5</w:t>
      </w:r>
      <w:r>
        <w:t>.</w:t>
      </w:r>
    </w:p>
    <w:sectPr w:rsidR="00515B92" w:rsidRPr="0000749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5AD"/>
    <w:multiLevelType w:val="multilevel"/>
    <w:tmpl w:val="A594CADC"/>
    <w:lvl w:ilvl="0">
      <w:start w:val="1"/>
      <w:numFmt w:val="decimal"/>
      <w:pStyle w:val="Punktowanie-umowa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907" w:hanging="34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74" w:hanging="340"/>
      </w:pPr>
      <w:rPr>
        <w:rFonts w:hint="default"/>
        <w:u w:val="none"/>
      </w:rPr>
    </w:lvl>
    <w:lvl w:ilvl="3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608" w:hanging="3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119"/>
        </w:tabs>
        <w:ind w:left="3175" w:hanging="34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742" w:hanging="34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309" w:hanging="34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76" w:hanging="340"/>
      </w:pPr>
      <w:rPr>
        <w:rFonts w:hint="default"/>
        <w:u w:val="none"/>
      </w:rPr>
    </w:lvl>
  </w:abstractNum>
  <w:abstractNum w:abstractNumId="1" w15:restartNumberingAfterBreak="0">
    <w:nsid w:val="03364C60"/>
    <w:multiLevelType w:val="multilevel"/>
    <w:tmpl w:val="9BEC137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3690644"/>
    <w:multiLevelType w:val="multilevel"/>
    <w:tmpl w:val="B33EBF7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4F279AF"/>
    <w:multiLevelType w:val="hybridMultilevel"/>
    <w:tmpl w:val="0868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1F12"/>
    <w:multiLevelType w:val="hybridMultilevel"/>
    <w:tmpl w:val="77961A4C"/>
    <w:lvl w:ilvl="0" w:tplc="0415001B">
      <w:start w:val="1"/>
      <w:numFmt w:val="lowerRoman"/>
      <w:lvlText w:val="%1."/>
      <w:lvlJc w:val="righ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5DF2676"/>
    <w:multiLevelType w:val="hybridMultilevel"/>
    <w:tmpl w:val="77961A4C"/>
    <w:lvl w:ilvl="0" w:tplc="0415001B">
      <w:start w:val="1"/>
      <w:numFmt w:val="lowerRoman"/>
      <w:lvlText w:val="%1."/>
      <w:lvlJc w:val="righ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62035371"/>
    <w:multiLevelType w:val="multilevel"/>
    <w:tmpl w:val="9CAAA9B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5A9408E"/>
    <w:multiLevelType w:val="multilevel"/>
    <w:tmpl w:val="B33EBF7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FD73A6E"/>
    <w:multiLevelType w:val="multilevel"/>
    <w:tmpl w:val="792C1CE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92"/>
    <w:rsid w:val="0000749B"/>
    <w:rsid w:val="00085346"/>
    <w:rsid w:val="001841C9"/>
    <w:rsid w:val="001D304F"/>
    <w:rsid w:val="00220F54"/>
    <w:rsid w:val="00370207"/>
    <w:rsid w:val="00443E1D"/>
    <w:rsid w:val="00515B92"/>
    <w:rsid w:val="008162D0"/>
    <w:rsid w:val="008F6227"/>
    <w:rsid w:val="009B1ECD"/>
    <w:rsid w:val="00A46828"/>
    <w:rsid w:val="00A46937"/>
    <w:rsid w:val="00BC4E1E"/>
    <w:rsid w:val="00D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E82F-5C48-4C81-A884-BAD5AB4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46937"/>
    <w:pPr>
      <w:ind w:left="720"/>
      <w:contextualSpacing/>
    </w:pPr>
  </w:style>
  <w:style w:type="paragraph" w:styleId="Bezodstpw">
    <w:name w:val="No Spacing"/>
    <w:uiPriority w:val="1"/>
    <w:qFormat/>
    <w:rsid w:val="00A46937"/>
    <w:pPr>
      <w:spacing w:line="240" w:lineRule="auto"/>
    </w:pPr>
  </w:style>
  <w:style w:type="paragraph" w:customStyle="1" w:styleId="Punktowanie-umowa">
    <w:name w:val="Punktowanie - umowa"/>
    <w:basedOn w:val="Normalny"/>
    <w:link w:val="Punktowanie-umowaZnak"/>
    <w:qFormat/>
    <w:rsid w:val="00A46937"/>
    <w:pPr>
      <w:numPr>
        <w:numId w:val="3"/>
      </w:numPr>
      <w:contextualSpacing/>
      <w:jc w:val="both"/>
    </w:pPr>
    <w:rPr>
      <w:rFonts w:eastAsia="Times New Roman"/>
      <w:szCs w:val="18"/>
    </w:rPr>
  </w:style>
  <w:style w:type="character" w:customStyle="1" w:styleId="Punktowanie-umowaZnak">
    <w:name w:val="Punktowanie - umowa Znak"/>
    <w:link w:val="Punktowanie-umowa"/>
    <w:rsid w:val="00220F54"/>
    <w:rPr>
      <w:rFonts w:eastAsia="Times New Roman"/>
      <w:szCs w:val="18"/>
    </w:rPr>
  </w:style>
  <w:style w:type="paragraph" w:customStyle="1" w:styleId="Paragraf">
    <w:name w:val="Paragraf"/>
    <w:basedOn w:val="Bezodstpw"/>
    <w:link w:val="ParagrafZnak"/>
    <w:qFormat/>
    <w:rsid w:val="0000749B"/>
    <w:pPr>
      <w:spacing w:before="240" w:after="240"/>
      <w:jc w:val="center"/>
    </w:pPr>
    <w:rPr>
      <w:b/>
    </w:rPr>
  </w:style>
  <w:style w:type="character" w:customStyle="1" w:styleId="ParagrafZnak">
    <w:name w:val="Paragraf Znak"/>
    <w:link w:val="Paragraf"/>
    <w:rsid w:val="0000749B"/>
    <w:rPr>
      <w:b/>
    </w:rPr>
  </w:style>
  <w:style w:type="character" w:styleId="Hipercze">
    <w:name w:val="Hyperlink"/>
    <w:basedOn w:val="Domylnaczcionkaakapitu"/>
    <w:uiPriority w:val="99"/>
    <w:unhideWhenUsed/>
    <w:rsid w:val="001841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4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0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8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8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etrze.malopolska.pl/ekoproj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3388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Budzisz</cp:lastModifiedBy>
  <cp:revision>8</cp:revision>
  <dcterms:created xsi:type="dcterms:W3CDTF">2017-09-06T16:50:00Z</dcterms:created>
  <dcterms:modified xsi:type="dcterms:W3CDTF">2017-10-06T08:22:00Z</dcterms:modified>
</cp:coreProperties>
</file>