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B96D" w14:textId="77777777" w:rsidR="00A77B3E" w:rsidRPr="00F65A10" w:rsidRDefault="00000000">
      <w:pPr>
        <w:jc w:val="center"/>
        <w:rPr>
          <w:b/>
          <w:caps/>
          <w:sz w:val="24"/>
        </w:rPr>
      </w:pPr>
      <w:r w:rsidRPr="00F65A10">
        <w:rPr>
          <w:b/>
          <w:caps/>
          <w:sz w:val="24"/>
        </w:rPr>
        <w:t>Uchwała nr XIX/141/2025</w:t>
      </w:r>
      <w:r w:rsidRPr="00F65A10">
        <w:rPr>
          <w:b/>
          <w:caps/>
          <w:sz w:val="24"/>
        </w:rPr>
        <w:br/>
        <w:t>Rady Gminy Niedźwiedź</w:t>
      </w:r>
    </w:p>
    <w:p w14:paraId="5B8162C9" w14:textId="77777777" w:rsidR="00A77B3E" w:rsidRPr="00F65A10" w:rsidRDefault="00000000">
      <w:pPr>
        <w:spacing w:before="280" w:after="280"/>
        <w:jc w:val="center"/>
        <w:rPr>
          <w:b/>
          <w:caps/>
          <w:sz w:val="24"/>
        </w:rPr>
      </w:pPr>
      <w:r w:rsidRPr="00F65A10">
        <w:rPr>
          <w:sz w:val="24"/>
        </w:rPr>
        <w:t>z dnia 28 sierpnia 2025 r.</w:t>
      </w:r>
    </w:p>
    <w:p w14:paraId="0DB7B135" w14:textId="77777777" w:rsidR="00A77B3E" w:rsidRPr="00F65A10" w:rsidRDefault="00000000">
      <w:pPr>
        <w:keepNext/>
        <w:spacing w:after="480"/>
        <w:jc w:val="center"/>
        <w:rPr>
          <w:sz w:val="24"/>
        </w:rPr>
      </w:pPr>
      <w:r w:rsidRPr="00F65A10">
        <w:rPr>
          <w:b/>
          <w:sz w:val="24"/>
        </w:rPr>
        <w:t>w sprawie: ustalenia szczegółowego sposobu i zakresu świadczenia usług w zakresie odbierania i zagospodarowania odpadów komunalnych w zamian za uiszczona opłatę od właścicieli nieruchomości</w:t>
      </w:r>
    </w:p>
    <w:p w14:paraId="5B15FF37" w14:textId="77777777" w:rsidR="00A77B3E" w:rsidRPr="00F65A10" w:rsidRDefault="00000000">
      <w:pPr>
        <w:keepLines/>
        <w:spacing w:before="120" w:after="120"/>
        <w:ind w:firstLine="227"/>
        <w:rPr>
          <w:color w:val="000000"/>
          <w:sz w:val="24"/>
          <w:u w:color="000000"/>
        </w:rPr>
      </w:pPr>
      <w:r w:rsidRPr="00F65A10">
        <w:rPr>
          <w:sz w:val="24"/>
        </w:rPr>
        <w:t xml:space="preserve">Na podstawie art. 18 ust. 2 pkt 15, art. 40 ust. 1 i art. 41 ust. 1 ustawy z dnia 8 marca 1990 r. o samorządzie gminnym (tj. Dz. U. z 2024 r., poz. 1465), art. 6r ust. 3,3a, 3b, 3c, 3d,  ustawy z dnia 13 września 1996 r. o utrzymaniu czystości i porządku w gminach tj. (Dz. U. z 2025r., poz. 733), art. 4 ust. 1 ustawy z dnia 20 lipca 2000 r. o ogłaszaniu aktów normatywnych  i niektórych innych aktów prawnych (tj. Dz. U. z 2019 r. poz. 1461) </w:t>
      </w:r>
      <w:r w:rsidRPr="00F65A10">
        <w:rPr>
          <w:color w:val="000000"/>
          <w:sz w:val="24"/>
          <w:u w:val="single" w:color="000000"/>
        </w:rPr>
        <w:t>po zasięgnięciu opinii Państwowego Powiatowego Inspektora Sanitarnego w Limanowej</w:t>
      </w:r>
      <w:r w:rsidRPr="00F65A10">
        <w:rPr>
          <w:color w:val="000000"/>
          <w:sz w:val="24"/>
          <w:u w:color="000000"/>
        </w:rPr>
        <w:t xml:space="preserve">, </w:t>
      </w:r>
      <w:r w:rsidRPr="00F65A10">
        <w:rPr>
          <w:b/>
          <w:color w:val="000000"/>
          <w:sz w:val="24"/>
          <w:u w:color="000000"/>
        </w:rPr>
        <w:t>Rada Gminy Niedźwiedź uchwala co następuje:</w:t>
      </w:r>
    </w:p>
    <w:p w14:paraId="75ECCD53" w14:textId="77777777" w:rsidR="00A77B3E" w:rsidRPr="00F65A10" w:rsidRDefault="00000000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F65A10">
        <w:rPr>
          <w:b/>
          <w:sz w:val="24"/>
        </w:rPr>
        <w:t>§ 1. </w:t>
      </w:r>
      <w:r w:rsidRPr="00F65A10">
        <w:rPr>
          <w:color w:val="000000"/>
          <w:sz w:val="24"/>
          <w:u w:color="000000"/>
        </w:rPr>
        <w:t>Określa się szczegółowy sposób i zakres świadczenia usług odbierania odpadów komunalnych od właścicieli nieruchomości oraz zagospodarowania tych odpadów, w zamian za uiszczona opłatę przez właścicieli nieruchomości.</w:t>
      </w:r>
    </w:p>
    <w:p w14:paraId="188DDC05" w14:textId="77777777" w:rsidR="00A77B3E" w:rsidRPr="00F65A10" w:rsidRDefault="00000000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F65A10">
        <w:rPr>
          <w:b/>
          <w:sz w:val="24"/>
        </w:rPr>
        <w:t>§ 2. </w:t>
      </w:r>
      <w:r w:rsidRPr="00F65A10">
        <w:rPr>
          <w:sz w:val="24"/>
        </w:rPr>
        <w:t>1. </w:t>
      </w:r>
      <w:r w:rsidRPr="00F65A10">
        <w:rPr>
          <w:color w:val="000000"/>
          <w:sz w:val="24"/>
          <w:u w:color="000000"/>
        </w:rPr>
        <w:t>Ustala się, że w zamian za uiszczoną opłatę, o której mowa § 1, odbierane będą bezpośrednio od właścicieli nieruchomości objętych obowiązkiem ponoszenia opłat, następujące frakcje odpadów:</w:t>
      </w:r>
    </w:p>
    <w:p w14:paraId="153E70D4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1) </w:t>
      </w:r>
      <w:r w:rsidRPr="00F65A10">
        <w:rPr>
          <w:b/>
          <w:color w:val="000000"/>
          <w:sz w:val="24"/>
          <w:u w:color="000000"/>
        </w:rPr>
        <w:t>zmieszane, niesegregowane, pozostałe</w:t>
      </w:r>
      <w:r w:rsidRPr="00F65A10">
        <w:rPr>
          <w:color w:val="000000"/>
          <w:sz w:val="24"/>
          <w:u w:color="000000"/>
        </w:rPr>
        <w:t>, wszystko to, czego nie można odzyskać w procesie recyklingu z wyłączeniem odpadów niebezpiecznych np.: zużyte środki higieny osobistej tj. wata, pieluchy, podpaski, chusteczki higieniczne, odpadki mięsa i ryb, resztki wędlin i kości,</w:t>
      </w:r>
    </w:p>
    <w:p w14:paraId="177B33A9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2) </w:t>
      </w:r>
      <w:r w:rsidRPr="00F65A10">
        <w:rPr>
          <w:b/>
          <w:color w:val="000000"/>
          <w:sz w:val="24"/>
          <w:u w:color="000000"/>
        </w:rPr>
        <w:t>papier</w:t>
      </w:r>
      <w:r w:rsidRPr="00F65A10">
        <w:rPr>
          <w:color w:val="000000"/>
          <w:sz w:val="24"/>
          <w:u w:color="000000"/>
        </w:rPr>
        <w:t xml:space="preserve"> (inaczej makulatura np.: papier, gazety, kartony, opakowania z papieru, kartonu),</w:t>
      </w:r>
    </w:p>
    <w:p w14:paraId="6C79882C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3) </w:t>
      </w:r>
      <w:r w:rsidRPr="00F65A10">
        <w:rPr>
          <w:b/>
          <w:color w:val="000000"/>
          <w:sz w:val="24"/>
          <w:u w:color="000000"/>
        </w:rPr>
        <w:t xml:space="preserve">szkło </w:t>
      </w:r>
      <w:r w:rsidRPr="00F65A10">
        <w:rPr>
          <w:color w:val="000000"/>
          <w:sz w:val="24"/>
          <w:u w:color="000000"/>
        </w:rPr>
        <w:t>(np. opakowania szklane, z wyłączeniem ceramiki i szkła okiennego lub samochodowego),</w:t>
      </w:r>
    </w:p>
    <w:p w14:paraId="0D69FF84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4) </w:t>
      </w:r>
      <w:r w:rsidRPr="00F65A10">
        <w:rPr>
          <w:b/>
          <w:color w:val="000000"/>
          <w:sz w:val="24"/>
          <w:u w:color="000000"/>
        </w:rPr>
        <w:t>tworzywa sztuczne, metale i opakowania wielomateriałowe</w:t>
      </w:r>
      <w:r w:rsidRPr="00F65A10">
        <w:rPr>
          <w:color w:val="000000"/>
          <w:sz w:val="24"/>
          <w:u w:color="000000"/>
        </w:rPr>
        <w:t xml:space="preserve"> (np. opakowania z tworzyw sztucznych, zabawki plastikowe, pojemniki plastikowe, puszki aluminiowe lub stalowe, opakowania wielomateriałowe po mleku lub innych produktach). Opakowania wielomateriałowe to opakowania wykonane, co najmniej z dwóch różnych materiałów, których nie można rozdzielić w sposób ręczny lub przy zastosowaniu prostych metod mechanicznych,</w:t>
      </w:r>
    </w:p>
    <w:p w14:paraId="367C246D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5) </w:t>
      </w:r>
      <w:r w:rsidRPr="00F65A10">
        <w:rPr>
          <w:b/>
          <w:color w:val="000000"/>
          <w:sz w:val="24"/>
          <w:u w:color="000000"/>
        </w:rPr>
        <w:t>bioodpady</w:t>
      </w:r>
      <w:r w:rsidRPr="00F65A10">
        <w:rPr>
          <w:color w:val="000000"/>
          <w:sz w:val="24"/>
          <w:u w:color="000000"/>
        </w:rPr>
        <w:t xml:space="preserve"> tj.  rozdrobnione gałęzie drzew i krzewów, liście, kwiaty i skoszona trawa, trociny i kora drzew, popiół z drewna, owoce, warzywa, skorupki z jaj, fusy z kawy i herbaty itp.,</w:t>
      </w:r>
    </w:p>
    <w:p w14:paraId="538E2949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6) </w:t>
      </w:r>
      <w:r w:rsidRPr="00F65A10">
        <w:rPr>
          <w:b/>
          <w:color w:val="000000"/>
          <w:sz w:val="24"/>
          <w:u w:color="000000"/>
        </w:rPr>
        <w:t xml:space="preserve">odpady niebezpieczne  </w:t>
      </w:r>
      <w:r w:rsidRPr="00F65A10">
        <w:rPr>
          <w:color w:val="000000"/>
          <w:sz w:val="24"/>
          <w:u w:color="000000"/>
        </w:rPr>
        <w:t>np., przeterminowane leki, odpady niekwalifikujące się do odpadów medycznych powstałych w wyniku iniekcji i prowadzenia monitoringu poziomu substancji we krwi, w szczególności igieł i strzykawek, chemikalia, zużyte baterie i akumulatory, oleje, farby, lakiery, rozpuszczalniki i inne,</w:t>
      </w:r>
    </w:p>
    <w:p w14:paraId="0FD2BE7F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7) </w:t>
      </w:r>
      <w:r w:rsidRPr="00F65A10">
        <w:rPr>
          <w:b/>
          <w:color w:val="000000"/>
          <w:sz w:val="24"/>
          <w:u w:color="000000"/>
        </w:rPr>
        <w:t xml:space="preserve">zużyty sprzęt elektryczny i elektroniczny, </w:t>
      </w:r>
    </w:p>
    <w:p w14:paraId="22E2D3F9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8) </w:t>
      </w:r>
      <w:r w:rsidRPr="00F65A10">
        <w:rPr>
          <w:b/>
          <w:color w:val="000000"/>
          <w:sz w:val="24"/>
          <w:u w:color="000000"/>
        </w:rPr>
        <w:t>odpady wielkogabarytowe</w:t>
      </w:r>
      <w:r w:rsidRPr="00F65A10">
        <w:rPr>
          <w:color w:val="000000"/>
          <w:sz w:val="24"/>
          <w:u w:color="000000"/>
        </w:rPr>
        <w:t>, tj. odpady, które ze względu na swoje rozmiary i masę, nie mogą być umieszczone w typowych pojemnikach przeznaczonych do zbierania odpadów komunalnych (stolarka budowlana, meble, armatura sanitarna, opakowania i inne materiały  o dużych rozmiarach).  Dopuszcza się zbieranie dużego zużytego sprzętu elektrycznego i elektronicznego w ramach odpadów wielkogabarytowych,</w:t>
      </w:r>
    </w:p>
    <w:p w14:paraId="72EAB605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9) </w:t>
      </w:r>
      <w:r w:rsidRPr="00F65A10">
        <w:rPr>
          <w:b/>
          <w:color w:val="000000"/>
          <w:sz w:val="24"/>
          <w:u w:color="000000"/>
        </w:rPr>
        <w:t xml:space="preserve">zużyte opony, </w:t>
      </w:r>
      <w:r w:rsidRPr="00F65A10">
        <w:rPr>
          <w:color w:val="000000"/>
          <w:sz w:val="24"/>
          <w:u w:color="000000"/>
        </w:rPr>
        <w:t xml:space="preserve">tj. opony pochodzące z samochodów osobowych, </w:t>
      </w:r>
    </w:p>
    <w:p w14:paraId="3155D15B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10) </w:t>
      </w:r>
      <w:r w:rsidRPr="00F65A10">
        <w:rPr>
          <w:b/>
          <w:color w:val="000000"/>
          <w:sz w:val="24"/>
          <w:u w:color="000000"/>
        </w:rPr>
        <w:t>odpady budowlano - rozbiórkowe</w:t>
      </w:r>
      <w:r w:rsidRPr="00F65A10">
        <w:rPr>
          <w:color w:val="000000"/>
          <w:sz w:val="24"/>
          <w:u w:color="000000"/>
        </w:rPr>
        <w:t>, gruz,  z wyjątkiem odpadów niebezpiecznych i materiałów występujących w stanie naturalnym,</w:t>
      </w:r>
    </w:p>
    <w:p w14:paraId="444D6D7F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lastRenderedPageBreak/>
        <w:t>11) </w:t>
      </w:r>
      <w:r w:rsidRPr="00F65A10">
        <w:rPr>
          <w:b/>
          <w:color w:val="000000"/>
          <w:sz w:val="24"/>
          <w:u w:color="000000"/>
        </w:rPr>
        <w:t>popioły</w:t>
      </w:r>
      <w:r w:rsidRPr="00F65A10">
        <w:rPr>
          <w:color w:val="000000"/>
          <w:sz w:val="24"/>
          <w:u w:color="000000"/>
        </w:rPr>
        <w:t xml:space="preserve"> z budynków ogrzewanych paliwem stałym lub ogrzewających wodę paliwem stałym.</w:t>
      </w:r>
    </w:p>
    <w:p w14:paraId="696E6804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12) </w:t>
      </w:r>
      <w:r w:rsidRPr="00F65A10">
        <w:rPr>
          <w:b/>
          <w:color w:val="000000"/>
          <w:sz w:val="24"/>
          <w:u w:color="000000"/>
        </w:rPr>
        <w:t>tekstylia i odzież.</w:t>
      </w:r>
    </w:p>
    <w:p w14:paraId="4B995B36" w14:textId="77777777" w:rsidR="00A77B3E" w:rsidRPr="00F65A10" w:rsidRDefault="00000000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F65A10">
        <w:rPr>
          <w:b/>
          <w:sz w:val="24"/>
        </w:rPr>
        <w:t>§ 3. </w:t>
      </w:r>
      <w:r w:rsidRPr="00F65A10">
        <w:rPr>
          <w:sz w:val="24"/>
        </w:rPr>
        <w:t>1. </w:t>
      </w:r>
      <w:r w:rsidRPr="00F65A10">
        <w:rPr>
          <w:color w:val="000000"/>
          <w:sz w:val="24"/>
          <w:u w:color="000000"/>
        </w:rPr>
        <w:t>Określa się następującą częstotliwość pozbywania się odpadów niesegregowanych  (zmieszanych) i  segregowanych odpadów komunalnych, o których mowa  w §2:</w:t>
      </w:r>
    </w:p>
    <w:p w14:paraId="554D06D3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1) </w:t>
      </w:r>
      <w:r w:rsidRPr="00F65A10">
        <w:rPr>
          <w:color w:val="000000"/>
          <w:sz w:val="24"/>
          <w:u w:color="000000"/>
        </w:rPr>
        <w:t>Odpady zmieszane -  1 raz na miesiąc, w miesiącach  lipiec i sierpień - 2 razy w miesiącu.</w:t>
      </w:r>
    </w:p>
    <w:p w14:paraId="070BAF30" w14:textId="54EBC885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2) </w:t>
      </w:r>
      <w:r w:rsidRPr="00F65A10">
        <w:rPr>
          <w:color w:val="000000"/>
          <w:sz w:val="24"/>
          <w:u w:color="000000"/>
        </w:rPr>
        <w:t>Papier, tektura, tworzywa sztuczne, metal, i opakowania wielomateriałowe - 1 raz na  miesiąc.</w:t>
      </w:r>
    </w:p>
    <w:p w14:paraId="664C7271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3) </w:t>
      </w:r>
      <w:r w:rsidRPr="00F65A10">
        <w:rPr>
          <w:color w:val="000000"/>
          <w:sz w:val="24"/>
          <w:u w:color="000000"/>
        </w:rPr>
        <w:t>Szkło, raz na dwa miesiące ( styczeń ,marzec, maj, lipiec, wrzesień, listopad).</w:t>
      </w:r>
    </w:p>
    <w:p w14:paraId="1DCF471F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4) </w:t>
      </w:r>
      <w:r w:rsidRPr="00F65A10">
        <w:rPr>
          <w:color w:val="000000"/>
          <w:sz w:val="24"/>
          <w:u w:color="000000"/>
        </w:rPr>
        <w:t>Przeterminowane leki  - samodzielne dostarczenie do pojemników  rozmieszczonych w aptekach i budynku  urzędu gminy.</w:t>
      </w:r>
    </w:p>
    <w:p w14:paraId="33E84395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5) </w:t>
      </w:r>
      <w:r w:rsidRPr="00F65A10">
        <w:rPr>
          <w:color w:val="000000"/>
          <w:sz w:val="24"/>
          <w:u w:color="000000"/>
        </w:rPr>
        <w:t>Chemikalia - odbierane podczas zbiórki odpadów wielkogabarytowych i odpadów budowlanych w specjalnych przeznaczonych na te odpady workach koloru czerwonego z napisem niebezpieczne – 2 razy w roku.</w:t>
      </w:r>
    </w:p>
    <w:p w14:paraId="7075845E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6) </w:t>
      </w:r>
      <w:r w:rsidRPr="00F65A10">
        <w:rPr>
          <w:color w:val="000000"/>
          <w:sz w:val="24"/>
          <w:u w:color="000000"/>
        </w:rPr>
        <w:t>Zużyte baterie i akumulatory - samodzielne dostarczenie do pojemników  rozmieszczonych w budynku  Urzędu Gminy lub 2 razy w roku podczas zbiórki zużytego sprzętu elektrycznego i elektronicznego.</w:t>
      </w:r>
    </w:p>
    <w:p w14:paraId="6763F0CC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7) </w:t>
      </w:r>
      <w:r w:rsidRPr="00F65A10">
        <w:rPr>
          <w:color w:val="000000"/>
          <w:sz w:val="24"/>
          <w:u w:color="000000"/>
        </w:rPr>
        <w:t>Odpady bio - 1 raz w miesiącu, a w miesiącach  lipiec i sierpień - 2 razy w miesiącu  dotyczy właścicieli nieruchomości, którzy nie zdeklarowali posiadanie przydomowego kompostownika i kompostowania odpadów.</w:t>
      </w:r>
    </w:p>
    <w:p w14:paraId="0019BC9F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8) </w:t>
      </w:r>
      <w:r w:rsidRPr="00F65A10">
        <w:rPr>
          <w:color w:val="000000"/>
          <w:sz w:val="24"/>
          <w:u w:color="000000"/>
        </w:rPr>
        <w:t>Meble i inne  odpady wielkogabarytowe - 2 razy w roku.</w:t>
      </w:r>
    </w:p>
    <w:p w14:paraId="7665D28F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9) </w:t>
      </w:r>
      <w:r w:rsidRPr="00F65A10">
        <w:rPr>
          <w:color w:val="000000"/>
          <w:sz w:val="24"/>
          <w:u w:color="000000"/>
        </w:rPr>
        <w:t>Zużyty sprzęt elektryczny i elektroniczny - minimum 2 razy w roku.</w:t>
      </w:r>
    </w:p>
    <w:p w14:paraId="3B4BBDFF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10) </w:t>
      </w:r>
      <w:r w:rsidRPr="00F65A10">
        <w:rPr>
          <w:color w:val="000000"/>
          <w:sz w:val="24"/>
          <w:u w:color="000000"/>
        </w:rPr>
        <w:t>Tekstylia i odzież - samodzielne dostarczenie do kontenerów rozmieszczonych na terenie Gminy Niedźwiedź.</w:t>
      </w:r>
    </w:p>
    <w:p w14:paraId="63C4C576" w14:textId="77777777" w:rsidR="00A77B3E" w:rsidRPr="00F65A10" w:rsidRDefault="00000000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F65A10">
        <w:rPr>
          <w:sz w:val="24"/>
        </w:rPr>
        <w:t>1. </w:t>
      </w:r>
      <w:r w:rsidRPr="00F65A10">
        <w:rPr>
          <w:color w:val="000000"/>
          <w:sz w:val="24"/>
          <w:u w:color="000000"/>
        </w:rPr>
        <w:t>Częstotliwość i harmonogram zbiórki odpadów komunalnych będzie podany do publicznej wiadomości mieszkańcom za pośrednictwem   m. in.  strony internetowej, a także w postaci broszur informacyjnych.</w:t>
      </w:r>
    </w:p>
    <w:p w14:paraId="0ED83A4E" w14:textId="77777777" w:rsidR="00A77B3E" w:rsidRPr="00F65A10" w:rsidRDefault="00000000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F65A10">
        <w:rPr>
          <w:b/>
          <w:sz w:val="24"/>
        </w:rPr>
        <w:t>§ 4. </w:t>
      </w:r>
      <w:r w:rsidRPr="00F65A10">
        <w:rPr>
          <w:sz w:val="24"/>
        </w:rPr>
        <w:t>1. </w:t>
      </w:r>
      <w:r w:rsidRPr="00F65A10">
        <w:rPr>
          <w:color w:val="000000"/>
          <w:sz w:val="24"/>
          <w:u w:color="000000"/>
        </w:rPr>
        <w:t>Właściciele nieruchomości, powstałe na terenie nieruchomości odpady komunalne zbierają w sposób selektywny.</w:t>
      </w:r>
    </w:p>
    <w:p w14:paraId="18416E2C" w14:textId="77777777" w:rsidR="00A77B3E" w:rsidRPr="00F65A10" w:rsidRDefault="00000000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F65A10">
        <w:rPr>
          <w:sz w:val="24"/>
        </w:rPr>
        <w:t>2. </w:t>
      </w:r>
      <w:r w:rsidRPr="00F65A10">
        <w:rPr>
          <w:color w:val="000000"/>
          <w:sz w:val="24"/>
          <w:u w:color="000000"/>
        </w:rPr>
        <w:t>Sposób prowadzenia selektywnej zbiórki odpadów komunalnych oraz warunki, że segregacja została spełniona określa Regulamin utrzymania czystości i porządku na terenie Gminy Niedźwiedź.</w:t>
      </w:r>
    </w:p>
    <w:p w14:paraId="212C4B6E" w14:textId="77777777" w:rsidR="00A77B3E" w:rsidRPr="00F65A10" w:rsidRDefault="00000000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F65A10">
        <w:rPr>
          <w:sz w:val="24"/>
        </w:rPr>
        <w:t>3. </w:t>
      </w:r>
      <w:r w:rsidRPr="00F65A10">
        <w:rPr>
          <w:color w:val="000000"/>
          <w:sz w:val="24"/>
          <w:u w:color="000000"/>
        </w:rPr>
        <w:t>Ogranicza się ilość przyjmowanych odpadów, o których, mowa w §2 ust.1 pkt 8 i 10 w ramach pobranych opłat za gospodarowanie odpadami komunalnymi do 2m</w:t>
      </w:r>
      <w:r w:rsidRPr="00F65A10">
        <w:rPr>
          <w:color w:val="000000"/>
          <w:sz w:val="24"/>
          <w:u w:color="000000"/>
          <w:vertAlign w:val="superscript"/>
        </w:rPr>
        <w:t>3</w:t>
      </w:r>
      <w:r w:rsidRPr="00F65A10">
        <w:rPr>
          <w:color w:val="000000"/>
          <w:sz w:val="24"/>
          <w:u w:color="000000"/>
        </w:rPr>
        <w:t xml:space="preserve">/rok z nieruchomości. </w:t>
      </w:r>
    </w:p>
    <w:p w14:paraId="3B566C57" w14:textId="77777777" w:rsidR="00A77B3E" w:rsidRPr="00F65A10" w:rsidRDefault="00000000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F65A10">
        <w:rPr>
          <w:sz w:val="24"/>
        </w:rPr>
        <w:t>4. </w:t>
      </w:r>
      <w:r w:rsidRPr="00F65A10">
        <w:rPr>
          <w:color w:val="000000"/>
          <w:sz w:val="24"/>
          <w:u w:color="000000"/>
        </w:rPr>
        <w:t>Ogranicza się ilość przyjmowanych odpadów, o których mowa §2 ust.1 pkt 9 do 4 sztuk/rok z nieruchomości.</w:t>
      </w:r>
    </w:p>
    <w:p w14:paraId="7D8713FA" w14:textId="77777777" w:rsidR="00A77B3E" w:rsidRPr="00F65A10" w:rsidRDefault="00000000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F65A10">
        <w:rPr>
          <w:sz w:val="24"/>
        </w:rPr>
        <w:t>5. </w:t>
      </w:r>
      <w:r w:rsidRPr="00F65A10">
        <w:rPr>
          <w:color w:val="000000"/>
          <w:sz w:val="24"/>
          <w:u w:color="000000"/>
        </w:rPr>
        <w:t>Ustala się, że odpady komunalne wskazane w §2  ust.1 pkt 8,9,10 w ramach uiszczanej opłaty, odbierane są od właścicieli nieruchomości dwa razy w roku, po wcześniejszym zgłoszeniu adresu nieruchomości, z której ma nastąpić wywóz, w terminie i w sposób określony przez gminę.</w:t>
      </w:r>
    </w:p>
    <w:p w14:paraId="42165DDF" w14:textId="77777777" w:rsidR="00A77B3E" w:rsidRPr="00F65A10" w:rsidRDefault="00000000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F65A10">
        <w:rPr>
          <w:b/>
          <w:sz w:val="24"/>
        </w:rPr>
        <w:t>§ 5. </w:t>
      </w:r>
      <w:r w:rsidRPr="00F65A10">
        <w:rPr>
          <w:color w:val="000000"/>
          <w:sz w:val="24"/>
          <w:u w:color="000000"/>
        </w:rPr>
        <w:t>Podmiot odbierający odpady ma obowiązek przeprowadzania kontroli prawidłowej segregacji wystawionych do odbioru odpadów.</w:t>
      </w:r>
    </w:p>
    <w:p w14:paraId="6F1C1E2F" w14:textId="77777777" w:rsidR="00A77B3E" w:rsidRPr="00F65A10" w:rsidRDefault="00000000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F65A10">
        <w:rPr>
          <w:sz w:val="24"/>
        </w:rPr>
        <w:t>1. </w:t>
      </w:r>
      <w:r w:rsidRPr="00F65A10">
        <w:rPr>
          <w:color w:val="000000"/>
          <w:sz w:val="24"/>
          <w:u w:color="000000"/>
        </w:rPr>
        <w:t>Odpady powstałe na terenie nieruchomości, które nie zostały posegregowane zgodnie z zasadami określonymi w Regulaminie utrzymania czystości i porządku na terenie Gminy Niedźwiedź, odebrane będą przez podmiot odbierający odpady jako odpady niesegregowane „Zmieszane”.</w:t>
      </w:r>
    </w:p>
    <w:p w14:paraId="24BED9AD" w14:textId="77777777" w:rsidR="00A77B3E" w:rsidRPr="00F65A10" w:rsidRDefault="00000000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F65A10">
        <w:rPr>
          <w:sz w:val="24"/>
        </w:rPr>
        <w:lastRenderedPageBreak/>
        <w:t>2. </w:t>
      </w:r>
      <w:r w:rsidRPr="00F65A10">
        <w:rPr>
          <w:color w:val="000000"/>
          <w:sz w:val="24"/>
          <w:u w:color="000000"/>
        </w:rPr>
        <w:t>W przypadku stwierdzenia nieprawidłowości podmiot odbierający odpady zobowiązany jest do wykonania dokumentacji fotograficznej i notatki służbowej oraz do niezwłocznego powiadomienia o tym fakcie Urząd Gminy Niedźwiedź oraz właściciela nieruchomości.</w:t>
      </w:r>
    </w:p>
    <w:p w14:paraId="48B18B34" w14:textId="77777777" w:rsidR="00A77B3E" w:rsidRPr="00F65A10" w:rsidRDefault="00000000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F65A10">
        <w:rPr>
          <w:sz w:val="24"/>
        </w:rPr>
        <w:t>3. </w:t>
      </w:r>
      <w:r w:rsidRPr="00F65A10">
        <w:rPr>
          <w:color w:val="000000"/>
          <w:sz w:val="24"/>
          <w:u w:color="000000"/>
        </w:rPr>
        <w:t>W przypadku zaistnienia sytuacji, o której mowa w §5 ust. 1 i 2 Wójt Gminy Niedźwiedź może wydać decyzję o naliczeniu opłaty podwyższonej w wysokości określonej w odrębnej uchwale (zgodnie z art. 6o ustawy z dnia 13 września 1996 r. o utrzymaniu czystości i porządku w gminach).</w:t>
      </w:r>
    </w:p>
    <w:p w14:paraId="5E361D0F" w14:textId="77777777" w:rsidR="00A77B3E" w:rsidRPr="00F65A10" w:rsidRDefault="00000000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F65A10">
        <w:rPr>
          <w:b/>
          <w:sz w:val="24"/>
        </w:rPr>
        <w:t>§ 6. </w:t>
      </w:r>
      <w:r w:rsidRPr="00F65A10">
        <w:rPr>
          <w:color w:val="000000"/>
          <w:sz w:val="24"/>
          <w:u w:color="000000"/>
        </w:rPr>
        <w:t>W ramach uiszczanej opłaty, gmina przeprowadzi kampanię informacyjną i edukacyjną dla właścicieli nieruchomości, na których  zamieszkują mieszkańcy. Kampania obejmie co najmniej:</w:t>
      </w:r>
    </w:p>
    <w:p w14:paraId="5D05BA1D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1) </w:t>
      </w:r>
      <w:r w:rsidRPr="00F65A10">
        <w:rPr>
          <w:color w:val="000000"/>
          <w:sz w:val="24"/>
          <w:u w:color="000000"/>
        </w:rPr>
        <w:t>informację o obowiązkach wynikających z nowych regulacji prawnych w zakresie gospodarowania odpadami komunalnymi, w tym regulaminu utrzymania czystości i porządku w gminie;</w:t>
      </w:r>
    </w:p>
    <w:p w14:paraId="3FC1D96E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2) </w:t>
      </w:r>
      <w:r w:rsidRPr="00F65A10">
        <w:rPr>
          <w:color w:val="000000"/>
          <w:sz w:val="24"/>
          <w:u w:color="000000"/>
        </w:rPr>
        <w:t>informację o sposobie i zakresie wypełniania deklaracji o wysokości opłaty;</w:t>
      </w:r>
    </w:p>
    <w:p w14:paraId="0ABF2436" w14:textId="77777777" w:rsidR="00A77B3E" w:rsidRPr="00F65A10" w:rsidRDefault="00000000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F65A10">
        <w:rPr>
          <w:sz w:val="24"/>
        </w:rPr>
        <w:t>3) </w:t>
      </w:r>
      <w:r w:rsidRPr="00F65A10">
        <w:rPr>
          <w:color w:val="000000"/>
          <w:sz w:val="24"/>
          <w:u w:color="000000"/>
        </w:rPr>
        <w:t>edukację w zakresie selektywnego zbierania odpadów.</w:t>
      </w:r>
    </w:p>
    <w:p w14:paraId="61DCD786" w14:textId="1188FB4F" w:rsidR="00A77B3E" w:rsidRPr="00F65A10" w:rsidRDefault="00000000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F65A10">
        <w:rPr>
          <w:b/>
          <w:sz w:val="24"/>
        </w:rPr>
        <w:t>§ 7. </w:t>
      </w:r>
      <w:r w:rsidRPr="00F65A10">
        <w:rPr>
          <w:color w:val="000000"/>
          <w:sz w:val="24"/>
          <w:u w:color="000000"/>
        </w:rPr>
        <w:t>Traci moc uchwała Nr XXXIX/293/2022 Rady Gminy Niedźwiedź z dnia 29 czerwca 2022 r.</w:t>
      </w:r>
      <w:r w:rsidR="00F65A10">
        <w:rPr>
          <w:color w:val="000000"/>
          <w:sz w:val="24"/>
          <w:u w:color="000000"/>
        </w:rPr>
        <w:t xml:space="preserve"> </w:t>
      </w:r>
      <w:r w:rsidRPr="00F65A10">
        <w:rPr>
          <w:color w:val="000000"/>
          <w:sz w:val="24"/>
          <w:u w:color="000000"/>
        </w:rPr>
        <w:t>w sprawie ustalenia szczegółowego sposobu i zakresu świadczenia usług w zakresie odbierania i zagospodarowania odpadów komunalnych w zamian za uiszczoną opłatę od właścicieli nieruchomości (Dz. Urz. Woj. Małop. z 2022 r. poz. 4866).</w:t>
      </w:r>
    </w:p>
    <w:p w14:paraId="70451A73" w14:textId="77777777" w:rsidR="00A77B3E" w:rsidRPr="00F65A10" w:rsidRDefault="00000000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F65A10">
        <w:rPr>
          <w:b/>
          <w:sz w:val="24"/>
        </w:rPr>
        <w:t>§ 8. </w:t>
      </w:r>
      <w:r w:rsidRPr="00F65A10">
        <w:rPr>
          <w:color w:val="000000"/>
          <w:sz w:val="24"/>
          <w:u w:color="000000"/>
        </w:rPr>
        <w:t>Wykonanie uchwały powierza się Wójtowi Gminy Niedźwiedź.</w:t>
      </w:r>
    </w:p>
    <w:p w14:paraId="2614A7C3" w14:textId="77777777" w:rsidR="00A77B3E" w:rsidRPr="00F65A10" w:rsidRDefault="00000000">
      <w:pPr>
        <w:keepNext/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F65A10">
        <w:rPr>
          <w:b/>
          <w:sz w:val="24"/>
        </w:rPr>
        <w:t>§ 9. </w:t>
      </w:r>
      <w:r w:rsidRPr="00F65A10">
        <w:rPr>
          <w:color w:val="000000"/>
          <w:sz w:val="24"/>
          <w:u w:color="000000"/>
        </w:rPr>
        <w:t>Uchwała wchodzi w życie po upływie 14 dni od dnia jej ogłoszenia w Dzienniku Urzędowym Województwa Małopolskiego.</w:t>
      </w:r>
    </w:p>
    <w:p w14:paraId="7582C5FD" w14:textId="731A5330" w:rsidR="00A77B3E" w:rsidRPr="00F65A10" w:rsidRDefault="00A77B3E">
      <w:pPr>
        <w:keepNext/>
        <w:rPr>
          <w:color w:val="000000"/>
          <w:sz w:val="24"/>
          <w:u w:color="000000"/>
        </w:rPr>
      </w:pPr>
    </w:p>
    <w:sectPr w:rsidR="00A77B3E" w:rsidRPr="00F65A10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E905" w14:textId="77777777" w:rsidR="004531D5" w:rsidRDefault="004531D5">
      <w:r>
        <w:separator/>
      </w:r>
    </w:p>
  </w:endnote>
  <w:endnote w:type="continuationSeparator" w:id="0">
    <w:p w14:paraId="36525923" w14:textId="77777777" w:rsidR="004531D5" w:rsidRDefault="0045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C3BA0" w14:paraId="5795209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0EF3500" w14:textId="1050D624" w:rsidR="00FC3BA0" w:rsidRDefault="00FC3BA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3D11812" w14:textId="77777777" w:rsidR="00FC3BA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65A1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F0F0CBB" w14:textId="77777777" w:rsidR="00FC3BA0" w:rsidRDefault="00FC3B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C8D8" w14:textId="77777777" w:rsidR="004531D5" w:rsidRDefault="004531D5">
      <w:r>
        <w:separator/>
      </w:r>
    </w:p>
  </w:footnote>
  <w:footnote w:type="continuationSeparator" w:id="0">
    <w:p w14:paraId="01917571" w14:textId="77777777" w:rsidR="004531D5" w:rsidRDefault="00453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C1E36"/>
    <w:rsid w:val="004531D5"/>
    <w:rsid w:val="007A5A22"/>
    <w:rsid w:val="009A6710"/>
    <w:rsid w:val="009E74E5"/>
    <w:rsid w:val="00A77B3E"/>
    <w:rsid w:val="00CA2A55"/>
    <w:rsid w:val="00F65A10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09186"/>
  <w15:docId w15:val="{038D6889-22B3-40E7-B7C3-F32E6232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65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5A10"/>
    <w:rPr>
      <w:sz w:val="22"/>
      <w:szCs w:val="24"/>
    </w:rPr>
  </w:style>
  <w:style w:type="paragraph" w:styleId="Stopka">
    <w:name w:val="footer"/>
    <w:basedOn w:val="Normalny"/>
    <w:link w:val="StopkaZnak"/>
    <w:rsid w:val="00F65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65A1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Niedźwiedź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XIX/141/2025 z dnia 28 sierpnia 2025 r.</dc:title>
  <dc:subject>w sprawie: ustalenia szczegółowego sposobu i^zakresu świadczenia usług w^zakresie odbierania i^zagospodarowania odpadów komunalnych w^zamian za uiszczona opłatę od właścicieli nieruchomości</dc:subject>
  <dc:creator>Anna Krzysztofiak</dc:creator>
  <cp:lastModifiedBy>Bozena</cp:lastModifiedBy>
  <cp:revision>2</cp:revision>
  <cp:lastPrinted>2025-09-03T09:09:00Z</cp:lastPrinted>
  <dcterms:created xsi:type="dcterms:W3CDTF">2025-09-29T11:34:00Z</dcterms:created>
  <dcterms:modified xsi:type="dcterms:W3CDTF">2025-09-29T11:34:00Z</dcterms:modified>
  <cp:category>Akt prawny</cp:category>
</cp:coreProperties>
</file>